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珠宝</w:t>
      </w:r>
      <w:r>
        <w:rPr>
          <w:rFonts w:ascii="宋体" w:hAnsi="宋体"/>
          <w:b/>
          <w:sz w:val="32"/>
          <w:szCs w:val="32"/>
        </w:rPr>
        <w:t>学院</w:t>
      </w: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研究生</w:t>
      </w:r>
      <w:r>
        <w:rPr>
          <w:rFonts w:hint="eastAsia" w:ascii="宋体" w:hAnsi="宋体"/>
          <w:b/>
          <w:sz w:val="32"/>
          <w:szCs w:val="32"/>
        </w:rPr>
        <w:t>学业</w:t>
      </w:r>
      <w:r>
        <w:rPr>
          <w:rFonts w:ascii="宋体" w:hAnsi="宋体"/>
          <w:b/>
          <w:sz w:val="32"/>
          <w:szCs w:val="32"/>
        </w:rPr>
        <w:t>奖学金评</w:t>
      </w:r>
      <w:r>
        <w:rPr>
          <w:rFonts w:hint="eastAsia" w:ascii="宋体" w:hAnsi="宋体"/>
          <w:b/>
          <w:sz w:val="32"/>
          <w:szCs w:val="32"/>
        </w:rPr>
        <w:t>选工作</w:t>
      </w:r>
      <w:r>
        <w:rPr>
          <w:rFonts w:ascii="宋体" w:hAnsi="宋体"/>
          <w:b/>
          <w:sz w:val="32"/>
          <w:szCs w:val="32"/>
        </w:rPr>
        <w:t>方案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根据《</w:t>
      </w:r>
      <w:r>
        <w:rPr>
          <w:rFonts w:hint="eastAsia"/>
          <w:color w:val="000000"/>
          <w:sz w:val="24"/>
        </w:rPr>
        <w:t>中国地质大学（北京）研究生学业奖助学金管理办法</w:t>
      </w:r>
      <w:r>
        <w:rPr>
          <w:rFonts w:hint="eastAsia" w:ascii="宋体" w:hAnsi="宋体"/>
          <w:sz w:val="24"/>
        </w:rPr>
        <w:t>》的</w:t>
      </w:r>
      <w:r>
        <w:rPr>
          <w:rFonts w:ascii="宋体" w:hAnsi="宋体"/>
          <w:sz w:val="24"/>
        </w:rPr>
        <w:t>规定</w:t>
      </w:r>
      <w:r>
        <w:rPr>
          <w:rFonts w:hint="eastAsia" w:ascii="宋体" w:hAnsi="宋体"/>
          <w:sz w:val="24"/>
        </w:rPr>
        <w:t>，现</w:t>
      </w:r>
      <w:r>
        <w:rPr>
          <w:rFonts w:ascii="宋体" w:hAnsi="宋体"/>
          <w:sz w:val="24"/>
        </w:rPr>
        <w:t>将我院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度研究生学业奖学金评选</w:t>
      </w:r>
      <w:r>
        <w:rPr>
          <w:rFonts w:hint="eastAsia" w:ascii="宋体" w:hAnsi="宋体"/>
          <w:sz w:val="24"/>
        </w:rPr>
        <w:t>工作</w:t>
      </w:r>
      <w:r>
        <w:rPr>
          <w:rFonts w:ascii="宋体" w:hAnsi="宋体"/>
          <w:sz w:val="24"/>
        </w:rPr>
        <w:t>的有关事项通知如下：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</w:t>
      </w:r>
      <w:r>
        <w:rPr>
          <w:rFonts w:ascii="宋体" w:hAnsi="宋体"/>
          <w:b/>
          <w:sz w:val="24"/>
        </w:rPr>
        <w:t>、研究生学业奖学金评审委员会</w:t>
      </w:r>
      <w:r>
        <w:rPr>
          <w:rFonts w:hint="eastAsia" w:ascii="宋体" w:hAnsi="宋体"/>
          <w:b/>
          <w:sz w:val="24"/>
        </w:rPr>
        <w:t>组成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组长：史凯 郭颖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成员：王鼐 周彦 许博 何明跃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周怡 刘迎新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何魁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孟芳 阎双 祝源 江南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路璐</w:t>
      </w:r>
      <w:r>
        <w:rPr>
          <w:rFonts w:hint="eastAsia" w:ascii="宋体" w:hAnsi="宋体"/>
          <w:sz w:val="24"/>
          <w:lang w:val="en-US" w:eastAsia="zh-CN"/>
        </w:rPr>
        <w:t xml:space="preserve"> 师昊</w:t>
      </w:r>
      <w:r>
        <w:rPr>
          <w:rFonts w:hint="eastAsia" w:ascii="宋体" w:hAnsi="宋体"/>
          <w:sz w:val="24"/>
        </w:rPr>
        <w:t xml:space="preserve"> 崔师源 黄紫煊 邓晴晴 王连赛 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评选对象及流程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、评选对象为：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和2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级全日制非定向硕士（不含全日制</w:t>
      </w:r>
      <w:r>
        <w:rPr>
          <w:rFonts w:ascii="宋体" w:hAnsi="宋体"/>
          <w:sz w:val="24"/>
        </w:rPr>
        <w:t>MBA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MPA</w:t>
      </w:r>
      <w:r>
        <w:rPr>
          <w:rFonts w:hint="eastAsia" w:ascii="宋体" w:hAnsi="宋体"/>
          <w:sz w:val="24"/>
        </w:rPr>
        <w:t xml:space="preserve">专业学位研究生）；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2018+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、20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和2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级全日制非定向博士研究生；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少数民族高层次骨干人才计划定向研究生。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研究生本人自愿提出申请，填写《中国地质大学博士／硕士研究生学业奖学金申请表》，并附课程学习成绩单，以及学术论文、专利等科研成果的有关证明材料，并由本人导师填写推荐意见（校外兼职导师可由其校内合作导师代为填写），并于</w:t>
      </w:r>
      <w:r>
        <w:rPr>
          <w:rFonts w:hint="eastAsia" w:ascii="宋体" w:hAnsi="宋体"/>
          <w:sz w:val="24"/>
          <w:lang w:eastAsia="zh-CN"/>
        </w:rPr>
        <w:t>规定时间</w:t>
      </w:r>
      <w:r>
        <w:rPr>
          <w:rFonts w:hint="eastAsia" w:ascii="宋体" w:hAnsi="宋体"/>
          <w:sz w:val="24"/>
        </w:rPr>
        <w:t>前</w:t>
      </w:r>
      <w:r>
        <w:rPr>
          <w:rFonts w:ascii="宋体" w:hAnsi="宋体"/>
          <w:sz w:val="24"/>
        </w:rPr>
        <w:t>提交</w:t>
      </w:r>
      <w:r>
        <w:rPr>
          <w:rFonts w:hint="eastAsia" w:ascii="宋体" w:hAnsi="宋体"/>
          <w:sz w:val="24"/>
        </w:rPr>
        <w:t>申请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在研究生学业奖学金评审过程中，若无特殊原因，本人未提交申请者，一律以三等学业奖学金界定。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、评审具体</w:t>
      </w:r>
      <w:r>
        <w:rPr>
          <w:rFonts w:hint="eastAsia" w:ascii="宋体" w:hAnsi="宋体"/>
          <w:b/>
          <w:sz w:val="24"/>
        </w:rPr>
        <w:t>办法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级</w:t>
      </w:r>
      <w:r>
        <w:rPr>
          <w:rFonts w:ascii="宋体" w:hAnsi="宋体"/>
          <w:sz w:val="24"/>
        </w:rPr>
        <w:t>硕士研究生评定办法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1）推免硕士生：享受一等学业奖学金。学校另有规定除外；</w:t>
      </w:r>
    </w:p>
    <w:p>
      <w:pPr>
        <w:spacing w:line="360" w:lineRule="auto"/>
        <w:ind w:firstLine="560" w:firstLineChars="200"/>
        <w:rPr>
          <w:rFonts w:ascii="宋体" w:hAnsi="宋体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275590</wp:posOffset>
            </wp:positionV>
            <wp:extent cx="3139440" cy="518795"/>
            <wp:effectExtent l="0" t="0" r="3810" b="0"/>
            <wp:wrapTopAndBottom/>
            <wp:docPr id="2" name="图片 5" descr="QQ截图201510230946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QQ截图20151023094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2）其他硕士生：以学位课程考核成绩为主要依据，分等级评定：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中，N—学位课程数。依据学位课程平均分次序与学业奖学金等级（一等、二等、三等）名额进行比配，英语免修学生的英语成绩不计入成绩平均分。其中，学位课程平均分相同者，学位公共基础课平均分高者优先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3）课程考核有不合格者（含推免生），一律只能享受三等学业奖学金；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4）前一学年内受到违规违纪处分者（含推免生），以及在申报材料中有虚假行为者，一律取消学业奖学金评定资格。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5）成绩</w:t>
      </w:r>
      <w:r>
        <w:rPr>
          <w:rFonts w:ascii="宋体" w:hAnsi="宋体"/>
          <w:sz w:val="24"/>
        </w:rPr>
        <w:t>合格</w:t>
      </w:r>
      <w:r>
        <w:rPr>
          <w:rFonts w:hint="eastAsia" w:ascii="宋体" w:hAnsi="宋体"/>
          <w:sz w:val="24"/>
        </w:rPr>
        <w:t>且</w:t>
      </w:r>
      <w:r>
        <w:rPr>
          <w:rFonts w:ascii="宋体" w:hAnsi="宋体"/>
          <w:sz w:val="24"/>
        </w:rPr>
        <w:t>无</w:t>
      </w:r>
      <w:r>
        <w:rPr>
          <w:rFonts w:hint="eastAsia" w:ascii="宋体" w:hAnsi="宋体"/>
          <w:sz w:val="24"/>
        </w:rPr>
        <w:t>违规违纪者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发表</w:t>
      </w:r>
      <w:r>
        <w:rPr>
          <w:rFonts w:ascii="宋体" w:hAnsi="宋体"/>
          <w:sz w:val="24"/>
        </w:rPr>
        <w:t>核心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以上刊物，</w:t>
      </w:r>
      <w:r>
        <w:rPr>
          <w:rFonts w:hint="eastAsia" w:ascii="宋体" w:hAnsi="宋体"/>
          <w:sz w:val="24"/>
        </w:rPr>
        <w:t>定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一等学业奖学金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发表</w:t>
      </w:r>
      <w:r>
        <w:rPr>
          <w:rFonts w:ascii="宋体" w:hAnsi="宋体"/>
          <w:sz w:val="24"/>
        </w:rPr>
        <w:t>普通刊物，专业评选提前</w:t>
      </w:r>
      <w:r>
        <w:rPr>
          <w:rFonts w:hint="eastAsia" w:ascii="宋体" w:hAnsi="宋体"/>
          <w:sz w:val="24"/>
        </w:rPr>
        <w:t>10％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四舍五入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；获得省部级</w:t>
      </w:r>
      <w:r>
        <w:rPr>
          <w:rFonts w:ascii="宋体" w:hAnsi="宋体"/>
          <w:sz w:val="24"/>
        </w:rPr>
        <w:t>以上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奖励</w:t>
      </w:r>
      <w:r>
        <w:rPr>
          <w:rFonts w:hint="eastAsia" w:ascii="宋体" w:hAnsi="宋体"/>
          <w:sz w:val="24"/>
        </w:rPr>
        <w:t>（一等奖取</w:t>
      </w:r>
      <w:r>
        <w:rPr>
          <w:rFonts w:ascii="宋体" w:hAnsi="宋体"/>
          <w:sz w:val="24"/>
        </w:rPr>
        <w:t>前三名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其它取第一名</w:t>
      </w:r>
      <w:r>
        <w:rPr>
          <w:rFonts w:hint="eastAsia" w:ascii="宋体" w:hAnsi="宋体"/>
          <w:sz w:val="24"/>
        </w:rPr>
        <w:t>），</w:t>
      </w:r>
      <w:r>
        <w:rPr>
          <w:rFonts w:ascii="宋体" w:hAnsi="宋体"/>
          <w:sz w:val="24"/>
        </w:rPr>
        <w:t>定为</w:t>
      </w:r>
      <w:r>
        <w:rPr>
          <w:rFonts w:hint="eastAsia" w:ascii="宋体" w:hAnsi="宋体"/>
          <w:sz w:val="24"/>
        </w:rPr>
        <w:t>一等学业奖学金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6）同等</w:t>
      </w:r>
      <w:r>
        <w:rPr>
          <w:rFonts w:ascii="宋体" w:hAnsi="宋体"/>
          <w:sz w:val="24"/>
        </w:rPr>
        <w:t>条件下，有其他</w:t>
      </w:r>
      <w:r>
        <w:rPr>
          <w:rFonts w:hint="eastAsia" w:ascii="宋体" w:hAnsi="宋体"/>
          <w:sz w:val="24"/>
        </w:rPr>
        <w:t>成果</w:t>
      </w:r>
      <w:r>
        <w:rPr>
          <w:rFonts w:ascii="宋体" w:hAnsi="宋体"/>
          <w:sz w:val="24"/>
        </w:rPr>
        <w:t>或者奖项</w:t>
      </w:r>
      <w:r>
        <w:rPr>
          <w:rFonts w:hint="eastAsia" w:ascii="宋体" w:hAnsi="宋体"/>
          <w:sz w:val="24"/>
        </w:rPr>
        <w:t>者优先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级</w:t>
      </w:r>
      <w:r>
        <w:rPr>
          <w:rFonts w:ascii="宋体" w:hAnsi="宋体"/>
          <w:sz w:val="24"/>
        </w:rPr>
        <w:t>硕士研究生评定办法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）推免硕士生：享受一等学业奖学金；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）其他硕士生：以科研成果及综合表现为主要依据，分等级评定；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）未完成课程学习和规定学分，以及未完成开题报告者（含推免生），一律只能享受三等学业奖学金；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）前一学年内受到违规违纪处分者（含推免生），以及在申报材料中有虚假行为者，一律取消学业奖学金评定资格。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5）成绩</w:t>
      </w:r>
      <w:r>
        <w:rPr>
          <w:rFonts w:ascii="宋体" w:hAnsi="宋体"/>
          <w:sz w:val="24"/>
        </w:rPr>
        <w:t>合格</w:t>
      </w:r>
      <w:r>
        <w:rPr>
          <w:rFonts w:hint="eastAsia" w:ascii="宋体" w:hAnsi="宋体"/>
          <w:sz w:val="24"/>
        </w:rPr>
        <w:t>且</w:t>
      </w:r>
      <w:r>
        <w:rPr>
          <w:rFonts w:ascii="宋体" w:hAnsi="宋体"/>
          <w:sz w:val="24"/>
        </w:rPr>
        <w:t>无</w:t>
      </w:r>
      <w:r>
        <w:rPr>
          <w:rFonts w:hint="eastAsia" w:ascii="宋体" w:hAnsi="宋体"/>
          <w:sz w:val="24"/>
        </w:rPr>
        <w:t>违规违纪者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发表</w:t>
      </w:r>
      <w:r>
        <w:rPr>
          <w:rFonts w:ascii="宋体" w:hAnsi="宋体"/>
          <w:sz w:val="24"/>
        </w:rPr>
        <w:t>核心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以上刊物，</w:t>
      </w:r>
      <w:r>
        <w:rPr>
          <w:rFonts w:hint="eastAsia" w:ascii="宋体" w:hAnsi="宋体"/>
          <w:sz w:val="24"/>
        </w:rPr>
        <w:t>定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一等学业奖学金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发表</w:t>
      </w:r>
      <w:r>
        <w:rPr>
          <w:rFonts w:ascii="宋体" w:hAnsi="宋体"/>
          <w:sz w:val="24"/>
        </w:rPr>
        <w:t>普通刊物，专业评选提前2</w:t>
      </w:r>
      <w:r>
        <w:rPr>
          <w:rFonts w:hint="eastAsia" w:ascii="宋体" w:hAnsi="宋体"/>
          <w:sz w:val="24"/>
        </w:rPr>
        <w:t>0％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四舍五入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；获得省部级</w:t>
      </w:r>
      <w:r>
        <w:rPr>
          <w:rFonts w:ascii="宋体" w:hAnsi="宋体"/>
          <w:sz w:val="24"/>
        </w:rPr>
        <w:t>以上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奖励</w:t>
      </w:r>
      <w:r>
        <w:rPr>
          <w:rFonts w:hint="eastAsia" w:ascii="宋体" w:hAnsi="宋体"/>
          <w:sz w:val="24"/>
        </w:rPr>
        <w:t>（一等奖取</w:t>
      </w:r>
      <w:r>
        <w:rPr>
          <w:rFonts w:ascii="宋体" w:hAnsi="宋体"/>
          <w:sz w:val="24"/>
        </w:rPr>
        <w:t>前三名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其它取第一名</w:t>
      </w:r>
      <w:r>
        <w:rPr>
          <w:rFonts w:hint="eastAsia" w:ascii="宋体" w:hAnsi="宋体"/>
          <w:sz w:val="24"/>
        </w:rPr>
        <w:t>），</w:t>
      </w:r>
      <w:r>
        <w:rPr>
          <w:rFonts w:ascii="宋体" w:hAnsi="宋体"/>
          <w:sz w:val="24"/>
        </w:rPr>
        <w:t>定为</w:t>
      </w:r>
      <w:r>
        <w:rPr>
          <w:rFonts w:hint="eastAsia" w:ascii="宋体" w:hAnsi="宋体"/>
          <w:sz w:val="24"/>
        </w:rPr>
        <w:t>一等学业奖学金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6）同等</w:t>
      </w:r>
      <w:r>
        <w:rPr>
          <w:rFonts w:ascii="宋体" w:hAnsi="宋体"/>
          <w:sz w:val="24"/>
        </w:rPr>
        <w:t>条件下，有其他</w:t>
      </w:r>
      <w:r>
        <w:rPr>
          <w:rFonts w:hint="eastAsia" w:ascii="宋体" w:hAnsi="宋体"/>
          <w:sz w:val="24"/>
        </w:rPr>
        <w:t>成果</w:t>
      </w:r>
      <w:r>
        <w:rPr>
          <w:rFonts w:ascii="宋体" w:hAnsi="宋体"/>
          <w:sz w:val="24"/>
        </w:rPr>
        <w:t>或者奖项</w:t>
      </w:r>
      <w:r>
        <w:rPr>
          <w:rFonts w:hint="eastAsia" w:ascii="宋体" w:hAnsi="宋体"/>
          <w:sz w:val="24"/>
        </w:rPr>
        <w:t>者优先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级博士</w:t>
      </w:r>
      <w:r>
        <w:rPr>
          <w:rFonts w:ascii="宋体" w:hAnsi="宋体"/>
          <w:sz w:val="24"/>
        </w:rPr>
        <w:t>研究生评定办法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1）以学位课程考核成绩为主要依据，分等级评定；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2）课程考核有不合格者，一律只能享受三等学业奖学金；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3）前一学年内受到违规违纪处分者，以及在申报材料中有虚假行为者，一律取消学业奖学金评定资格。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、20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级</w:t>
      </w:r>
      <w:r>
        <w:rPr>
          <w:rFonts w:hint="eastAsia" w:ascii="宋体" w:hAnsi="宋体"/>
          <w:sz w:val="24"/>
          <w:lang w:eastAsia="zh-CN"/>
        </w:rPr>
        <w:t>及以上</w:t>
      </w:r>
      <w:r>
        <w:rPr>
          <w:rFonts w:hint="eastAsia" w:ascii="宋体" w:hAnsi="宋体"/>
          <w:sz w:val="24"/>
        </w:rPr>
        <w:t>博士</w:t>
      </w:r>
      <w:r>
        <w:rPr>
          <w:rFonts w:ascii="宋体" w:hAnsi="宋体"/>
          <w:sz w:val="24"/>
        </w:rPr>
        <w:t>研究生评定办法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1）以科研成果及综合表现为主要依据，分等级评定；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2）未完成课程学习和规定学分，以及未完成开题报告者，一律只能享受三等学业奖学金；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3）前一学年内受到违规违纪处分者，以及在申报材料中有虚假行为者，一律取消学业奖学金评定资格。</w:t>
      </w:r>
    </w:p>
    <w:p>
      <w:pPr>
        <w:spacing w:line="400" w:lineRule="exact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/>
          <w:sz w:val="24"/>
          <w:szCs w:val="22"/>
        </w:rPr>
        <w:t xml:space="preserve">     </w:t>
      </w:r>
      <w:r>
        <w:rPr>
          <w:rFonts w:hint="eastAsia" w:ascii="宋体" w:hAnsi="宋体"/>
          <w:sz w:val="24"/>
          <w:szCs w:val="22"/>
        </w:rPr>
        <w:t>珠宝</w:t>
      </w:r>
      <w:r>
        <w:rPr>
          <w:rFonts w:ascii="宋体" w:hAnsi="宋体"/>
          <w:sz w:val="24"/>
          <w:szCs w:val="22"/>
        </w:rPr>
        <w:t>学院</w:t>
      </w:r>
    </w:p>
    <w:p>
      <w:pPr>
        <w:spacing w:line="240" w:lineRule="auto"/>
        <w:jc w:val="right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                                     </w:t>
      </w:r>
      <w:r>
        <w:rPr>
          <w:rFonts w:ascii="宋体" w:hAnsi="宋体"/>
          <w:sz w:val="24"/>
          <w:szCs w:val="22"/>
        </w:rPr>
        <w:t>二零二</w:t>
      </w:r>
      <w:r>
        <w:rPr>
          <w:rFonts w:hint="eastAsia" w:ascii="宋体" w:hAnsi="宋体"/>
          <w:sz w:val="24"/>
          <w:szCs w:val="22"/>
          <w:lang w:eastAsia="zh-CN"/>
        </w:rPr>
        <w:t>二</w:t>
      </w:r>
      <w:r>
        <w:rPr>
          <w:rFonts w:ascii="宋体" w:hAnsi="宋体"/>
          <w:sz w:val="24"/>
          <w:szCs w:val="22"/>
        </w:rPr>
        <w:t>年</w:t>
      </w:r>
      <w:r>
        <w:rPr>
          <w:rFonts w:hint="eastAsia" w:ascii="宋体" w:hAnsi="宋体"/>
          <w:sz w:val="24"/>
          <w:szCs w:val="22"/>
          <w:lang w:val="en-US" w:eastAsia="zh-CN"/>
        </w:rPr>
        <w:t>九</w:t>
      </w:r>
      <w:r>
        <w:rPr>
          <w:rFonts w:ascii="宋体" w:hAnsi="宋体"/>
          <w:sz w:val="24"/>
          <w:szCs w:val="22"/>
        </w:rPr>
        <w:t>月</w:t>
      </w:r>
    </w:p>
    <w:p>
      <w:pPr>
        <w:spacing w:line="240" w:lineRule="auto"/>
        <w:jc w:val="left"/>
        <w:rPr>
          <w:rFonts w:ascii="宋体" w:hAnsi="宋体"/>
          <w:sz w:val="24"/>
          <w:szCs w:val="22"/>
        </w:rPr>
      </w:pPr>
    </w:p>
    <w:p>
      <w:pPr>
        <w:spacing w:line="240" w:lineRule="auto"/>
        <w:jc w:val="left"/>
        <w:rPr>
          <w:rFonts w:ascii="宋体" w:hAnsi="宋体"/>
          <w:sz w:val="24"/>
          <w:szCs w:val="22"/>
        </w:rPr>
      </w:pPr>
    </w:p>
    <w:p>
      <w:pPr>
        <w:spacing w:line="24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：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中国地质大学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>
        <w:rPr>
          <w:rFonts w:hint="eastAsia" w:ascii="方正小标宋简体" w:eastAsia="方正小标宋简体"/>
          <w:sz w:val="36"/>
          <w:szCs w:val="36"/>
        </w:rPr>
        <w:t>年级硕士生学业奖学金申请表</w:t>
      </w:r>
    </w:p>
    <w:tbl>
      <w:tblPr>
        <w:tblStyle w:val="6"/>
        <w:tblW w:w="97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2"/>
        <w:gridCol w:w="2834"/>
        <w:gridCol w:w="1418"/>
        <w:gridCol w:w="1559"/>
        <w:gridCol w:w="933"/>
        <w:gridCol w:w="343"/>
        <w:gridCol w:w="13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28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推免生</w:t>
            </w: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院</w:t>
            </w:r>
          </w:p>
        </w:tc>
        <w:tc>
          <w:tcPr>
            <w:tcW w:w="28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指导教师</w:t>
            </w:r>
          </w:p>
        </w:tc>
        <w:tc>
          <w:tcPr>
            <w:tcW w:w="28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本人电话</w:t>
            </w:r>
          </w:p>
        </w:tc>
        <w:tc>
          <w:tcPr>
            <w:tcW w:w="4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学位课程成绩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学位课程名称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考核成绩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平均成绩</w:t>
            </w:r>
          </w:p>
        </w:tc>
        <w:tc>
          <w:tcPr>
            <w:tcW w:w="1383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、不同学科专业学位课程及门数设置存在差异；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、按不同学科专业学位课分类要求考评。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x......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近一学年科研业绩</w:t>
            </w:r>
          </w:p>
        </w:tc>
        <w:tc>
          <w:tcPr>
            <w:tcW w:w="59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第一作者发表论文、专著及专利类【成果及期刊名称、时间】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成果类别</w:t>
            </w: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i/>
                <w:sz w:val="18"/>
                <w:szCs w:val="21"/>
                <w:u w:val="single"/>
              </w:rPr>
              <w:t>成果类别</w:t>
            </w:r>
            <w:r>
              <w:rPr>
                <w:rFonts w:hint="eastAsia"/>
                <w:sz w:val="18"/>
                <w:szCs w:val="21"/>
              </w:rPr>
              <w:t>：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期刊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CPCI-S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中文核心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普通期刊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论文集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专著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国家发明专利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实用新型专利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软件著作权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</w:t>
            </w:r>
            <w:r>
              <w:rPr>
                <w:sz w:val="18"/>
                <w:szCs w:val="21"/>
              </w:rPr>
              <w:t>SCI</w:t>
            </w:r>
            <w:r>
              <w:rPr>
                <w:rFonts w:hint="eastAsia"/>
                <w:sz w:val="18"/>
                <w:szCs w:val="21"/>
              </w:rPr>
              <w:t>类标注影响因子】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近一学年获奖情况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标注：获奖类别、等级、排名、时间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其他条件审核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在学期间是否发生下列情况【有打√，无打×】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课程考核有不合格者</w:t>
            </w: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>【二年级填写】</w:t>
            </w:r>
          </w:p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未完成课程学习和规定学分，以及未完成开题报告者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【三年级填写】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近一学年内受到违规违纪处分者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【二、三年级均填写】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填写内容须属实，切忌虚假信息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26" w:type="dxa"/>
            <w:gridSpan w:val="8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导师推荐意见：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近一学年指前一年度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日至本年度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日；课程成绩附成绩单；科研业绩与获奖等，附论著首页及证明材料；</w:t>
      </w:r>
      <w:r>
        <w:rPr>
          <w:rFonts w:ascii="宋体" w:hAnsi="宋体"/>
          <w:sz w:val="21"/>
          <w:szCs w:val="21"/>
        </w:rPr>
        <w:t>online</w:t>
      </w:r>
      <w:r>
        <w:rPr>
          <w:rFonts w:hint="eastAsia" w:ascii="宋体" w:hAnsi="宋体"/>
          <w:sz w:val="21"/>
          <w:szCs w:val="21"/>
        </w:rPr>
        <w:t>和见刊论文限用一次。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/>
          <w:szCs w:val="28"/>
        </w:rPr>
        <w:br w:type="page"/>
      </w: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中国地质大学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>
        <w:rPr>
          <w:rFonts w:hint="eastAsia" w:ascii="方正小标宋简体" w:eastAsia="方正小标宋简体"/>
          <w:sz w:val="36"/>
          <w:szCs w:val="36"/>
        </w:rPr>
        <w:t>年级博士生学业奖学金申请表</w:t>
      </w:r>
    </w:p>
    <w:tbl>
      <w:tblPr>
        <w:tblStyle w:val="6"/>
        <w:tblW w:w="97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2"/>
        <w:gridCol w:w="1568"/>
        <w:gridCol w:w="1266"/>
        <w:gridCol w:w="1418"/>
        <w:gridCol w:w="1559"/>
        <w:gridCol w:w="1276"/>
        <w:gridCol w:w="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28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直博生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院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指导教师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本人电话</w:t>
            </w:r>
          </w:p>
        </w:tc>
        <w:tc>
          <w:tcPr>
            <w:tcW w:w="4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学位课程成绩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学位课程名称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考核成绩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平均成绩</w:t>
            </w:r>
          </w:p>
        </w:tc>
        <w:tc>
          <w:tcPr>
            <w:tcW w:w="1383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第一外语课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二年级平均成绩按</w:t>
            </w:r>
            <w:r>
              <w:rPr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门课程计算</w:t>
            </w:r>
          </w:p>
          <w:p>
            <w:pPr>
              <w:jc w:val="left"/>
              <w:rPr>
                <w:sz w:val="18"/>
                <w:szCs w:val="21"/>
              </w:rPr>
            </w:pP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未修课程成绩按</w:t>
            </w:r>
            <w:r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分计算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政治理论课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理论基础课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学科基础课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学科专业课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三、四年级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近一学年科研业绩</w:t>
            </w:r>
          </w:p>
        </w:tc>
        <w:tc>
          <w:tcPr>
            <w:tcW w:w="595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第一作者发表论文、专著及专利类【成果及期刊名称、时间】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成果类别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i/>
                <w:sz w:val="18"/>
                <w:szCs w:val="21"/>
                <w:u w:val="single"/>
              </w:rPr>
              <w:t>成果类别</w:t>
            </w:r>
            <w:r>
              <w:rPr>
                <w:rFonts w:hint="eastAsia"/>
                <w:sz w:val="18"/>
                <w:szCs w:val="21"/>
              </w:rPr>
              <w:t>：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期刊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CPCI-S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中文核心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普通期刊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论文集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专著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国家发明专利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实用新型专利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软件著作权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</w:t>
            </w:r>
            <w:r>
              <w:rPr>
                <w:sz w:val="18"/>
                <w:szCs w:val="21"/>
              </w:rPr>
              <w:t>SCI</w:t>
            </w:r>
            <w:r>
              <w:rPr>
                <w:rFonts w:hint="eastAsia"/>
                <w:sz w:val="18"/>
                <w:szCs w:val="21"/>
              </w:rPr>
              <w:t>类标注影响因子】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近一学年获奖情况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标注：获奖类别、等级、排名、时间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其他条件审核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在学期间是否发生下列情况【有打√，无打×】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="190" w:beforeLines="50"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课程考核有不合格者</w:t>
            </w:r>
            <w:r>
              <w:rPr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</w:rPr>
              <w:t>【二年级填写】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未完成课程学习和规定学分，以及未完成开题报告者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【三四年级填写】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近一学年内受到违规违纪处分者</w:t>
            </w:r>
            <w:r>
              <w:rPr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【二三四年级均填写】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填写内容须属实，切忌虚假信息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726" w:type="dxa"/>
            <w:gridSpan w:val="9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导师推荐意见：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rPr>
          <w:rFonts w:hint="eastAsia" w:ascii="宋体"/>
          <w:szCs w:val="28"/>
        </w:rPr>
      </w:pPr>
      <w:r>
        <w:rPr>
          <w:rFonts w:hint="eastAsia" w:ascii="宋体" w:hAnsi="宋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近一学年指前一年度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日至本年度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日；课程成绩附成绩单；科研业绩与获奖等，附论著首页及证明材料；</w:t>
      </w:r>
      <w:r>
        <w:rPr>
          <w:rFonts w:ascii="宋体" w:hAnsi="宋体"/>
          <w:sz w:val="21"/>
          <w:szCs w:val="21"/>
        </w:rPr>
        <w:t>online</w:t>
      </w:r>
      <w:r>
        <w:rPr>
          <w:rFonts w:hint="eastAsia" w:ascii="宋体" w:hAnsi="宋体"/>
          <w:sz w:val="21"/>
          <w:szCs w:val="21"/>
        </w:rPr>
        <w:t>和见刊论文限用一次。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16589"/>
    <w:multiLevelType w:val="multilevel"/>
    <w:tmpl w:val="6CD16589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1OGE2NmFiZWU1YzE3OTM0ZjU5ZjUyZjA3ZjFiMjkifQ=="/>
  </w:docVars>
  <w:rsids>
    <w:rsidRoot w:val="00D65313"/>
    <w:rsid w:val="00001CC7"/>
    <w:rsid w:val="00004FE8"/>
    <w:rsid w:val="00005122"/>
    <w:rsid w:val="000113D5"/>
    <w:rsid w:val="000546ED"/>
    <w:rsid w:val="0006205A"/>
    <w:rsid w:val="000645FB"/>
    <w:rsid w:val="00066BC0"/>
    <w:rsid w:val="00073EF5"/>
    <w:rsid w:val="0008690A"/>
    <w:rsid w:val="00090FB6"/>
    <w:rsid w:val="000A5706"/>
    <w:rsid w:val="000B476A"/>
    <w:rsid w:val="000B767B"/>
    <w:rsid w:val="000E3628"/>
    <w:rsid w:val="000F581A"/>
    <w:rsid w:val="00107BC0"/>
    <w:rsid w:val="00110B53"/>
    <w:rsid w:val="00126F63"/>
    <w:rsid w:val="00131BE1"/>
    <w:rsid w:val="001367E1"/>
    <w:rsid w:val="00153A99"/>
    <w:rsid w:val="00177420"/>
    <w:rsid w:val="00177AE7"/>
    <w:rsid w:val="00197C4F"/>
    <w:rsid w:val="001E55F9"/>
    <w:rsid w:val="001F208F"/>
    <w:rsid w:val="00202E78"/>
    <w:rsid w:val="00205CB5"/>
    <w:rsid w:val="00217558"/>
    <w:rsid w:val="002256BD"/>
    <w:rsid w:val="002264C2"/>
    <w:rsid w:val="002362FE"/>
    <w:rsid w:val="00264654"/>
    <w:rsid w:val="002647A5"/>
    <w:rsid w:val="002759A6"/>
    <w:rsid w:val="002860EF"/>
    <w:rsid w:val="00287063"/>
    <w:rsid w:val="002877FB"/>
    <w:rsid w:val="002910DF"/>
    <w:rsid w:val="00291BB4"/>
    <w:rsid w:val="002C5DFD"/>
    <w:rsid w:val="002D3B95"/>
    <w:rsid w:val="002E507C"/>
    <w:rsid w:val="002E6A72"/>
    <w:rsid w:val="003175D9"/>
    <w:rsid w:val="00327764"/>
    <w:rsid w:val="00352C34"/>
    <w:rsid w:val="00394DCE"/>
    <w:rsid w:val="0039503D"/>
    <w:rsid w:val="003B4516"/>
    <w:rsid w:val="003C16F9"/>
    <w:rsid w:val="003C3F86"/>
    <w:rsid w:val="0040726A"/>
    <w:rsid w:val="00421903"/>
    <w:rsid w:val="004573B3"/>
    <w:rsid w:val="00466389"/>
    <w:rsid w:val="00485874"/>
    <w:rsid w:val="0049510A"/>
    <w:rsid w:val="004A0305"/>
    <w:rsid w:val="004B3B15"/>
    <w:rsid w:val="004C4175"/>
    <w:rsid w:val="004D24B8"/>
    <w:rsid w:val="004E7F39"/>
    <w:rsid w:val="00526F87"/>
    <w:rsid w:val="005312AC"/>
    <w:rsid w:val="0053705B"/>
    <w:rsid w:val="0054168B"/>
    <w:rsid w:val="005456CD"/>
    <w:rsid w:val="0057555A"/>
    <w:rsid w:val="005870FA"/>
    <w:rsid w:val="005A3D60"/>
    <w:rsid w:val="005A4A06"/>
    <w:rsid w:val="005C3753"/>
    <w:rsid w:val="005E17D7"/>
    <w:rsid w:val="00613FDF"/>
    <w:rsid w:val="00615B4E"/>
    <w:rsid w:val="00622283"/>
    <w:rsid w:val="00661D31"/>
    <w:rsid w:val="006A049D"/>
    <w:rsid w:val="006B1994"/>
    <w:rsid w:val="006C5BD2"/>
    <w:rsid w:val="006E2734"/>
    <w:rsid w:val="006E2ADA"/>
    <w:rsid w:val="006E3265"/>
    <w:rsid w:val="006F6ADB"/>
    <w:rsid w:val="007157B6"/>
    <w:rsid w:val="00783326"/>
    <w:rsid w:val="00790273"/>
    <w:rsid w:val="00791F1A"/>
    <w:rsid w:val="007D2E7A"/>
    <w:rsid w:val="007E4E29"/>
    <w:rsid w:val="00805BE9"/>
    <w:rsid w:val="00861709"/>
    <w:rsid w:val="008A360C"/>
    <w:rsid w:val="008B0B90"/>
    <w:rsid w:val="008B14D3"/>
    <w:rsid w:val="008B466A"/>
    <w:rsid w:val="008C4AE4"/>
    <w:rsid w:val="008C6DB8"/>
    <w:rsid w:val="008D2382"/>
    <w:rsid w:val="008D3B1B"/>
    <w:rsid w:val="008D3C11"/>
    <w:rsid w:val="008D63FC"/>
    <w:rsid w:val="0091030F"/>
    <w:rsid w:val="009109CD"/>
    <w:rsid w:val="00937A4C"/>
    <w:rsid w:val="00957F92"/>
    <w:rsid w:val="00983CBC"/>
    <w:rsid w:val="00997675"/>
    <w:rsid w:val="00A05B4E"/>
    <w:rsid w:val="00A06859"/>
    <w:rsid w:val="00A201D1"/>
    <w:rsid w:val="00A213E5"/>
    <w:rsid w:val="00A22D80"/>
    <w:rsid w:val="00A35F5A"/>
    <w:rsid w:val="00A40E67"/>
    <w:rsid w:val="00A473B6"/>
    <w:rsid w:val="00A477D5"/>
    <w:rsid w:val="00A56652"/>
    <w:rsid w:val="00A64A2D"/>
    <w:rsid w:val="00A94F53"/>
    <w:rsid w:val="00AB0A29"/>
    <w:rsid w:val="00AB5AE9"/>
    <w:rsid w:val="00AB6314"/>
    <w:rsid w:val="00AC6641"/>
    <w:rsid w:val="00B45713"/>
    <w:rsid w:val="00B47DB3"/>
    <w:rsid w:val="00B6002E"/>
    <w:rsid w:val="00B94ABC"/>
    <w:rsid w:val="00B95A00"/>
    <w:rsid w:val="00B96E84"/>
    <w:rsid w:val="00BA1DE0"/>
    <w:rsid w:val="00BD1AC2"/>
    <w:rsid w:val="00BE6FA8"/>
    <w:rsid w:val="00C205AD"/>
    <w:rsid w:val="00C20C9B"/>
    <w:rsid w:val="00C34ACF"/>
    <w:rsid w:val="00C40B66"/>
    <w:rsid w:val="00C45701"/>
    <w:rsid w:val="00C50D84"/>
    <w:rsid w:val="00CA32DD"/>
    <w:rsid w:val="00CB1C65"/>
    <w:rsid w:val="00CB6C56"/>
    <w:rsid w:val="00CC19FD"/>
    <w:rsid w:val="00D016FF"/>
    <w:rsid w:val="00D1358C"/>
    <w:rsid w:val="00D13DE8"/>
    <w:rsid w:val="00D24B1D"/>
    <w:rsid w:val="00D461D2"/>
    <w:rsid w:val="00D60D57"/>
    <w:rsid w:val="00D65313"/>
    <w:rsid w:val="00DB0B1B"/>
    <w:rsid w:val="00DF58E2"/>
    <w:rsid w:val="00E11125"/>
    <w:rsid w:val="00E16035"/>
    <w:rsid w:val="00E258F5"/>
    <w:rsid w:val="00E34C06"/>
    <w:rsid w:val="00E73A4E"/>
    <w:rsid w:val="00E7551A"/>
    <w:rsid w:val="00E81F4F"/>
    <w:rsid w:val="00E93FA6"/>
    <w:rsid w:val="00EA1DC3"/>
    <w:rsid w:val="00EB15C8"/>
    <w:rsid w:val="00EC6A8C"/>
    <w:rsid w:val="00ED2281"/>
    <w:rsid w:val="00ED359C"/>
    <w:rsid w:val="00EF205A"/>
    <w:rsid w:val="00F21284"/>
    <w:rsid w:val="00F2138B"/>
    <w:rsid w:val="00F27ECB"/>
    <w:rsid w:val="00F3608C"/>
    <w:rsid w:val="00F450D9"/>
    <w:rsid w:val="00F514AD"/>
    <w:rsid w:val="00F61F30"/>
    <w:rsid w:val="00F71C68"/>
    <w:rsid w:val="00F76532"/>
    <w:rsid w:val="00FC7960"/>
    <w:rsid w:val="00FC7D8E"/>
    <w:rsid w:val="00FD66D3"/>
    <w:rsid w:val="00FD745A"/>
    <w:rsid w:val="00FE2491"/>
    <w:rsid w:val="00FF7C8B"/>
    <w:rsid w:val="095051BC"/>
    <w:rsid w:val="0B0A551C"/>
    <w:rsid w:val="10A752F4"/>
    <w:rsid w:val="11682C23"/>
    <w:rsid w:val="230A0F4B"/>
    <w:rsid w:val="27216BA3"/>
    <w:rsid w:val="27C642A1"/>
    <w:rsid w:val="2A700895"/>
    <w:rsid w:val="2F2B0A06"/>
    <w:rsid w:val="330E70FE"/>
    <w:rsid w:val="4B0C4E1E"/>
    <w:rsid w:val="4FC056EF"/>
    <w:rsid w:val="515915B3"/>
    <w:rsid w:val="52827EA6"/>
    <w:rsid w:val="60F009CD"/>
    <w:rsid w:val="69442C7A"/>
    <w:rsid w:val="716F1CF8"/>
    <w:rsid w:val="791A3983"/>
    <w:rsid w:val="7A9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Char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="Times New Roman" w:hAnsi="Times New Roman"/>
      <w:kern w:val="2"/>
      <w:sz w:val="28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hyperlink" Target="http://www.slst.cugb.edu.cn/upload/resources/image/2015/10/23/7915.pn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2174</Words>
  <Characters>2285</Characters>
  <Lines>21</Lines>
  <Paragraphs>6</Paragraphs>
  <TotalTime>0</TotalTime>
  <ScaleCrop>false</ScaleCrop>
  <LinksUpToDate>false</LinksUpToDate>
  <CharactersWithSpaces>2688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2021-10-06T06:55:00Z</dcterms:created>
  <dc:creator>User</dc:creator>
  <cp:lastModifiedBy>Luu</cp:lastModifiedBy>
  <cp:lastPrinted>2022-09-16T07:45:00Z</cp:lastPrinted>
  <dcterms:modified xsi:type="dcterms:W3CDTF">2022-10-05T08:10:42Z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EBC9837040D443FA96AE54ED3562888D</vt:lpwstr>
  </property>
</Properties>
</file>