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珠宝</w:t>
      </w:r>
      <w:r>
        <w:rPr>
          <w:rFonts w:ascii="宋体" w:hAnsi="宋体"/>
          <w:b/>
          <w:sz w:val="32"/>
          <w:szCs w:val="32"/>
          <w:highlight w:val="none"/>
        </w:rPr>
        <w:t>学院</w:t>
      </w:r>
      <w:r>
        <w:rPr>
          <w:rFonts w:hint="eastAsia" w:ascii="宋体" w:hAnsi="宋体"/>
          <w:b/>
          <w:sz w:val="32"/>
          <w:szCs w:val="32"/>
          <w:highlight w:val="none"/>
        </w:rPr>
        <w:t>20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  <w:highlight w:val="none"/>
        </w:rPr>
        <w:t>年</w:t>
      </w:r>
      <w:r>
        <w:rPr>
          <w:rFonts w:ascii="宋体" w:hAnsi="宋体"/>
          <w:b/>
          <w:sz w:val="32"/>
          <w:szCs w:val="32"/>
          <w:highlight w:val="none"/>
        </w:rPr>
        <w:t>研究生</w:t>
      </w:r>
      <w:r>
        <w:rPr>
          <w:rFonts w:hint="eastAsia" w:ascii="宋体" w:hAnsi="宋体"/>
          <w:b/>
          <w:sz w:val="32"/>
          <w:szCs w:val="32"/>
          <w:highlight w:val="none"/>
        </w:rPr>
        <w:t>学业</w:t>
      </w:r>
      <w:r>
        <w:rPr>
          <w:rFonts w:ascii="宋体" w:hAnsi="宋体"/>
          <w:b/>
          <w:sz w:val="32"/>
          <w:szCs w:val="32"/>
          <w:highlight w:val="none"/>
        </w:rPr>
        <w:t>奖学金评</w:t>
      </w:r>
      <w:r>
        <w:rPr>
          <w:rFonts w:hint="eastAsia" w:ascii="宋体" w:hAnsi="宋体"/>
          <w:b/>
          <w:sz w:val="32"/>
          <w:szCs w:val="32"/>
          <w:highlight w:val="none"/>
        </w:rPr>
        <w:t>选工作</w:t>
      </w:r>
      <w:r>
        <w:rPr>
          <w:rFonts w:ascii="宋体" w:hAnsi="宋体"/>
          <w:b/>
          <w:sz w:val="32"/>
          <w:szCs w:val="32"/>
          <w:highlight w:val="none"/>
        </w:rPr>
        <w:t>方案</w:t>
      </w:r>
      <w:r>
        <w:rPr>
          <w:rFonts w:hint="eastAsia" w:ascii="宋体" w:hAnsi="宋体"/>
          <w:b/>
          <w:sz w:val="32"/>
          <w:szCs w:val="32"/>
          <w:highlight w:val="none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根据《</w:t>
      </w:r>
      <w:r>
        <w:rPr>
          <w:rFonts w:hint="eastAsia"/>
          <w:color w:val="000000"/>
          <w:sz w:val="24"/>
          <w:highlight w:val="none"/>
        </w:rPr>
        <w:t>中国地质大学（北京）研究生学业奖助学金管理办法</w:t>
      </w:r>
      <w:r>
        <w:rPr>
          <w:rFonts w:hint="eastAsia" w:ascii="宋体" w:hAnsi="宋体"/>
          <w:sz w:val="24"/>
          <w:highlight w:val="none"/>
        </w:rPr>
        <w:t>》的</w:t>
      </w:r>
      <w:r>
        <w:rPr>
          <w:rFonts w:ascii="宋体" w:hAnsi="宋体"/>
          <w:sz w:val="24"/>
          <w:highlight w:val="none"/>
        </w:rPr>
        <w:t>规定</w:t>
      </w:r>
      <w:r>
        <w:rPr>
          <w:rFonts w:hint="eastAsia" w:ascii="宋体" w:hAnsi="宋体"/>
          <w:sz w:val="24"/>
          <w:highlight w:val="none"/>
        </w:rPr>
        <w:t>，现</w:t>
      </w:r>
      <w:r>
        <w:rPr>
          <w:rFonts w:ascii="宋体" w:hAnsi="宋体"/>
          <w:sz w:val="24"/>
          <w:highlight w:val="none"/>
        </w:rPr>
        <w:t>将我院</w:t>
      </w:r>
      <w:r>
        <w:rPr>
          <w:rFonts w:hint="eastAsia"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  <w:lang w:val="en-US" w:eastAsia="zh-CN"/>
        </w:rPr>
        <w:t>23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ascii="宋体" w:hAnsi="宋体"/>
          <w:sz w:val="24"/>
          <w:highlight w:val="none"/>
        </w:rPr>
        <w:t>度研究生学业奖学金评选</w:t>
      </w:r>
      <w:r>
        <w:rPr>
          <w:rFonts w:hint="eastAsia" w:ascii="宋体" w:hAnsi="宋体"/>
          <w:sz w:val="24"/>
          <w:highlight w:val="none"/>
        </w:rPr>
        <w:t>工作</w:t>
      </w:r>
      <w:r>
        <w:rPr>
          <w:rFonts w:ascii="宋体" w:hAnsi="宋体"/>
          <w:sz w:val="24"/>
          <w:highlight w:val="none"/>
        </w:rPr>
        <w:t>的有关事项通知如下：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一</w:t>
      </w:r>
      <w:r>
        <w:rPr>
          <w:rFonts w:ascii="宋体" w:hAnsi="宋体"/>
          <w:b/>
          <w:sz w:val="24"/>
          <w:highlight w:val="none"/>
        </w:rPr>
        <w:t>、研究生学业奖学金评审委员会</w:t>
      </w:r>
      <w:r>
        <w:rPr>
          <w:rFonts w:hint="eastAsia" w:ascii="宋体" w:hAnsi="宋体"/>
          <w:b/>
          <w:sz w:val="24"/>
          <w:highlight w:val="none"/>
        </w:rPr>
        <w:t>组成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</w:rPr>
      </w:pPr>
      <w:r>
        <w:rPr>
          <w:rFonts w:hint="eastAsia" w:ascii="宋体" w:hAnsi="宋体" w:cs="宋体"/>
          <w:sz w:val="24"/>
          <w:szCs w:val="22"/>
          <w:highlight w:val="none"/>
          <w:lang w:val="en-US" w:eastAsia="zh-CN"/>
        </w:rPr>
        <w:tab/>
      </w:r>
      <w:r>
        <w:rPr>
          <w:rFonts w:hint="eastAsia"/>
          <w:color w:val="000000"/>
          <w:sz w:val="24"/>
          <w:highlight w:val="none"/>
        </w:rPr>
        <w:t>组长</w:t>
      </w:r>
      <w:r>
        <w:rPr>
          <w:rFonts w:hint="eastAsia"/>
          <w:color w:val="000000"/>
          <w:sz w:val="24"/>
          <w:highlight w:val="none"/>
          <w:lang w:eastAsia="zh-CN"/>
        </w:rPr>
        <w:t>：</w:t>
      </w:r>
      <w:r>
        <w:rPr>
          <w:rFonts w:hint="eastAsia"/>
          <w:color w:val="000000"/>
          <w:sz w:val="24"/>
          <w:highlight w:val="none"/>
        </w:rPr>
        <w:t>史凯 郭颖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highlight w:val="none"/>
          <w:lang w:val="en-US" w:eastAsia="zh-CN"/>
        </w:rPr>
        <w:tab/>
      </w:r>
      <w:r>
        <w:rPr>
          <w:rFonts w:hint="eastAsia"/>
          <w:color w:val="000000"/>
          <w:sz w:val="24"/>
          <w:highlight w:val="none"/>
        </w:rPr>
        <w:t>成员</w:t>
      </w:r>
      <w:r>
        <w:rPr>
          <w:rFonts w:hint="eastAsia"/>
          <w:color w:val="000000"/>
          <w:sz w:val="24"/>
          <w:highlight w:val="none"/>
          <w:lang w:eastAsia="zh-CN"/>
        </w:rPr>
        <w:t>：</w:t>
      </w:r>
      <w:r>
        <w:rPr>
          <w:rFonts w:hint="eastAsia"/>
          <w:color w:val="000000"/>
          <w:sz w:val="24"/>
          <w:highlight w:val="none"/>
        </w:rPr>
        <w:t xml:space="preserve">王鼐 </w:t>
      </w:r>
      <w:r>
        <w:rPr>
          <w:rFonts w:hint="eastAsia"/>
          <w:color w:val="000000"/>
          <w:sz w:val="24"/>
          <w:highlight w:val="none"/>
          <w:lang w:val="en-US" w:eastAsia="zh-CN"/>
        </w:rPr>
        <w:t>杨爽</w:t>
      </w:r>
      <w:r>
        <w:rPr>
          <w:rFonts w:hint="eastAsia"/>
          <w:color w:val="000000"/>
          <w:sz w:val="24"/>
          <w:highlight w:val="none"/>
        </w:rPr>
        <w:t xml:space="preserve"> 许博 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 w:val="24"/>
          <w:highlight w:val="none"/>
        </w:rPr>
        <w:t>刘迎新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000000"/>
          <w:sz w:val="24"/>
          <w:highlight w:val="none"/>
        </w:rPr>
        <w:t>何魁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王佳昕</w:t>
      </w:r>
      <w:r>
        <w:rPr>
          <w:rFonts w:hint="eastAsia"/>
          <w:color w:val="000000"/>
          <w:sz w:val="24"/>
          <w:highlight w:val="none"/>
        </w:rPr>
        <w:t xml:space="preserve"> 祝源 江南</w:t>
      </w:r>
      <w:r>
        <w:rPr>
          <w:rFonts w:hint="eastAsia"/>
          <w:color w:val="000000"/>
          <w:sz w:val="24"/>
          <w:highlight w:val="none"/>
          <w:lang w:val="en-US" w:eastAsia="zh-CN"/>
        </w:rPr>
        <w:t xml:space="preserve"> 崔明英  学生代表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二</w:t>
      </w:r>
      <w:r>
        <w:rPr>
          <w:rFonts w:ascii="宋体" w:hAnsi="宋体"/>
          <w:b/>
          <w:sz w:val="24"/>
          <w:highlight w:val="none"/>
        </w:rPr>
        <w:t>、</w:t>
      </w:r>
      <w:r>
        <w:rPr>
          <w:rFonts w:hint="eastAsia" w:ascii="宋体" w:hAnsi="宋体"/>
          <w:b/>
          <w:sz w:val="24"/>
          <w:highlight w:val="none"/>
        </w:rPr>
        <w:t>评选对象及流程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、评选对象为：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fldChar w:fldCharType="begin"/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hint="eastAsia" w:ascii="宋体" w:hAnsi="宋体"/>
          <w:sz w:val="24"/>
          <w:highlight w:val="none"/>
        </w:rPr>
        <w:instrText xml:space="preserve">= 1 \* GB3</w:instrText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ascii="宋体" w:hAnsi="宋体"/>
          <w:sz w:val="24"/>
          <w:highlight w:val="none"/>
        </w:rPr>
        <w:fldChar w:fldCharType="separate"/>
      </w:r>
      <w:r>
        <w:rPr>
          <w:rFonts w:hint="eastAsia" w:ascii="宋体" w:hAnsi="宋体"/>
          <w:sz w:val="24"/>
          <w:highlight w:val="none"/>
        </w:rPr>
        <w:t>①</w:t>
      </w:r>
      <w:r>
        <w:rPr>
          <w:rFonts w:ascii="宋体" w:hAnsi="宋体"/>
          <w:sz w:val="24"/>
          <w:highlight w:val="none"/>
        </w:rPr>
        <w:fldChar w:fldCharType="end"/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和2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级全日制非定向硕士（不含全日制</w:t>
      </w:r>
      <w:r>
        <w:rPr>
          <w:rFonts w:ascii="宋体" w:hAnsi="宋体"/>
          <w:sz w:val="24"/>
          <w:highlight w:val="none"/>
        </w:rPr>
        <w:t>MBA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ascii="宋体" w:hAnsi="宋体"/>
          <w:sz w:val="24"/>
          <w:highlight w:val="none"/>
        </w:rPr>
        <w:t>MPA</w:t>
      </w:r>
      <w:r>
        <w:rPr>
          <w:rFonts w:hint="eastAsia" w:ascii="宋体" w:hAnsi="宋体"/>
          <w:sz w:val="24"/>
          <w:highlight w:val="none"/>
        </w:rPr>
        <w:t xml:space="preserve">专业学位研究生）；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fldChar w:fldCharType="begin"/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hint="eastAsia" w:ascii="宋体" w:hAnsi="宋体"/>
          <w:sz w:val="24"/>
          <w:highlight w:val="none"/>
        </w:rPr>
        <w:instrText xml:space="preserve">= 2 \* GB3</w:instrText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ascii="宋体" w:hAnsi="宋体"/>
          <w:sz w:val="24"/>
          <w:highlight w:val="none"/>
        </w:rPr>
        <w:fldChar w:fldCharType="separate"/>
      </w:r>
      <w:r>
        <w:rPr>
          <w:rFonts w:hint="eastAsia" w:ascii="宋体" w:hAnsi="宋体"/>
          <w:sz w:val="24"/>
          <w:highlight w:val="none"/>
        </w:rPr>
        <w:t>②</w:t>
      </w:r>
      <w:r>
        <w:rPr>
          <w:rFonts w:ascii="宋体" w:hAnsi="宋体"/>
          <w:sz w:val="24"/>
          <w:highlight w:val="none"/>
        </w:rPr>
        <w:fldChar w:fldCharType="end"/>
      </w:r>
      <w:r>
        <w:rPr>
          <w:rFonts w:ascii="宋体" w:hAnsi="宋体"/>
          <w:sz w:val="24"/>
          <w:highlight w:val="none"/>
        </w:rPr>
        <w:t xml:space="preserve"> </w:t>
      </w:r>
      <w:r>
        <w:rPr>
          <w:rFonts w:hint="eastAsia" w:ascii="宋体" w:hAnsi="宋体"/>
          <w:sz w:val="24"/>
          <w:highlight w:val="none"/>
          <w:lang w:val="en-US" w:eastAsia="zh-CN"/>
        </w:rPr>
        <w:t>2019+</w:t>
      </w:r>
      <w:r>
        <w:rPr>
          <w:rFonts w:hint="eastAsia" w:ascii="宋体" w:hAnsi="宋体"/>
          <w:sz w:val="24"/>
          <w:highlight w:val="none"/>
        </w:rPr>
        <w:t>20</w:t>
      </w:r>
      <w:r>
        <w:rPr>
          <w:rFonts w:hint="eastAsia" w:ascii="宋体" w:hAnsi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</w:rPr>
        <w:t>、20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和2</w:t>
      </w:r>
      <w:r>
        <w:rPr>
          <w:rFonts w:ascii="宋体" w:hAnsi="宋体"/>
          <w:sz w:val="24"/>
          <w:highlight w:val="none"/>
        </w:rPr>
        <w:t>02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级全日制非定向博士研究生；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fldChar w:fldCharType="begin"/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hint="eastAsia" w:ascii="宋体" w:hAnsi="宋体"/>
          <w:sz w:val="24"/>
          <w:highlight w:val="none"/>
        </w:rPr>
        <w:instrText xml:space="preserve">= 3 \* GB3</w:instrText>
      </w:r>
      <w:r>
        <w:rPr>
          <w:rFonts w:ascii="宋体" w:hAnsi="宋体"/>
          <w:sz w:val="24"/>
          <w:highlight w:val="none"/>
        </w:rPr>
        <w:instrText xml:space="preserve"> </w:instrText>
      </w:r>
      <w:r>
        <w:rPr>
          <w:rFonts w:ascii="宋体" w:hAnsi="宋体"/>
          <w:sz w:val="24"/>
          <w:highlight w:val="none"/>
        </w:rPr>
        <w:fldChar w:fldCharType="separate"/>
      </w:r>
      <w:r>
        <w:rPr>
          <w:rFonts w:hint="eastAsia" w:ascii="宋体" w:hAnsi="宋体"/>
          <w:sz w:val="24"/>
          <w:highlight w:val="none"/>
        </w:rPr>
        <w:t>③</w:t>
      </w:r>
      <w:r>
        <w:rPr>
          <w:rFonts w:ascii="宋体" w:hAnsi="宋体"/>
          <w:sz w:val="24"/>
          <w:highlight w:val="none"/>
        </w:rPr>
        <w:fldChar w:fldCharType="end"/>
      </w:r>
      <w:r>
        <w:rPr>
          <w:rFonts w:hint="eastAsia" w:ascii="宋体" w:hAnsi="宋体"/>
          <w:sz w:val="24"/>
          <w:highlight w:val="none"/>
        </w:rPr>
        <w:t xml:space="preserve"> 少数民族高层次骨干人才计划定向研究生。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、</w:t>
      </w:r>
      <w:r>
        <w:rPr>
          <w:rFonts w:hint="eastAsia" w:ascii="宋体" w:hAnsi="宋体"/>
          <w:sz w:val="24"/>
          <w:highlight w:val="none"/>
        </w:rPr>
        <w:t>研究生本人自愿提出申请，填写《中国地质大学博士／硕士研究生学业奖学金申请表》，并附课程学习成绩单，以及学术论文、专利等科研成果的有关证明材料，并由本人导师填写推荐意见（校外兼职导师可由其校内合作导师代为填写），并于</w:t>
      </w:r>
      <w:r>
        <w:rPr>
          <w:rFonts w:hint="eastAsia" w:ascii="宋体" w:hAnsi="宋体"/>
          <w:sz w:val="24"/>
          <w:highlight w:val="none"/>
          <w:lang w:eastAsia="zh-CN"/>
        </w:rPr>
        <w:t>规定时间</w:t>
      </w:r>
      <w:r>
        <w:rPr>
          <w:rFonts w:hint="eastAsia" w:ascii="宋体" w:hAnsi="宋体"/>
          <w:sz w:val="24"/>
          <w:highlight w:val="none"/>
        </w:rPr>
        <w:t>前</w:t>
      </w:r>
      <w:r>
        <w:rPr>
          <w:rFonts w:ascii="宋体" w:hAnsi="宋体"/>
          <w:sz w:val="24"/>
          <w:highlight w:val="none"/>
        </w:rPr>
        <w:t>提交</w:t>
      </w:r>
      <w:r>
        <w:rPr>
          <w:rFonts w:hint="eastAsia" w:ascii="宋体" w:hAnsi="宋体"/>
          <w:sz w:val="24"/>
          <w:highlight w:val="none"/>
        </w:rPr>
        <w:t>申请定。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三</w:t>
      </w:r>
      <w:r>
        <w:rPr>
          <w:rFonts w:ascii="宋体" w:hAnsi="宋体"/>
          <w:b/>
          <w:sz w:val="24"/>
          <w:highlight w:val="none"/>
        </w:rPr>
        <w:t>、评审具体</w:t>
      </w:r>
      <w:r>
        <w:rPr>
          <w:rFonts w:hint="eastAsia" w:ascii="宋体" w:hAnsi="宋体"/>
          <w:b/>
          <w:sz w:val="24"/>
          <w:highlight w:val="none"/>
        </w:rPr>
        <w:t>办法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1、202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级</w:t>
      </w:r>
      <w:r>
        <w:rPr>
          <w:rFonts w:ascii="宋体" w:hAnsi="宋体"/>
          <w:sz w:val="24"/>
          <w:highlight w:val="none"/>
        </w:rPr>
        <w:t>硕士研究生评定办法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按照</w:t>
      </w:r>
      <w:r>
        <w:rPr>
          <w:rFonts w:hint="eastAsia" w:ascii="宋体" w:hAnsi="宋体"/>
          <w:sz w:val="24"/>
          <w:highlight w:val="none"/>
        </w:rPr>
        <w:t>《中国地质大学（北京）研究生学业奖助学金管理办法》（中地大京发</w:t>
      </w:r>
      <w:r>
        <w:rPr>
          <w:rFonts w:hint="default" w:ascii="宋体" w:hAnsi="宋体"/>
          <w:sz w:val="24"/>
          <w:highlight w:val="none"/>
        </w:rPr>
        <w:t>[2021]64</w:t>
      </w:r>
      <w:r>
        <w:rPr>
          <w:rFonts w:hint="eastAsia" w:ascii="宋体" w:hAnsi="宋体"/>
          <w:sz w:val="24"/>
          <w:highlight w:val="none"/>
        </w:rPr>
        <w:t>号）分等级评定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1）推免硕士生：享受一等学业奖学金。学校另有规定除外；</w:t>
      </w:r>
    </w:p>
    <w:p>
      <w:pPr>
        <w:spacing w:line="360" w:lineRule="auto"/>
        <w:ind w:firstLine="560" w:firstLineChars="200"/>
        <w:rPr>
          <w:rFonts w:ascii="宋体" w:hAnsi="宋体"/>
          <w:sz w:val="24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37465</wp:posOffset>
            </wp:positionV>
            <wp:extent cx="3139440" cy="518795"/>
            <wp:effectExtent l="0" t="0" r="3810" b="0"/>
            <wp:wrapTopAndBottom/>
            <wp:docPr id="2" name="图片 5" descr="QQ截图2015102309462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QQ截图201510230946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highlight w:val="none"/>
        </w:rPr>
        <w:t>2）其他硕士生：以学位课程考核成绩为主要依据，分等级评定：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其中，N—学位课程数。依据学位课程平均分次序与学业奖学金等级（一等、二等、三等）名额进行比配，英语免修学生的英语成绩不计入成绩平均分。其中，学位课程平均分相同者，学位公共基础课平均分高者优先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3）</w:t>
      </w:r>
      <w:r>
        <w:rPr>
          <w:rFonts w:hint="eastAsia" w:ascii="宋体" w:hAnsi="宋体"/>
          <w:sz w:val="24"/>
          <w:highlight w:val="none"/>
        </w:rPr>
        <w:t>有下列情况之一者，一律取消当年研究生学业奖学金参评资格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有违规违纪行为，在学校有处分期内者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课程、学业和其他培养环节有不合格者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学术行为不端者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在科研工作中造成重大事故及损失者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本人未提出申请者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其他应该取消参评资格的情况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）同等</w:t>
      </w:r>
      <w:r>
        <w:rPr>
          <w:rFonts w:ascii="宋体" w:hAnsi="宋体"/>
          <w:sz w:val="24"/>
          <w:highlight w:val="none"/>
        </w:rPr>
        <w:t>条件下，有其他</w:t>
      </w:r>
      <w:r>
        <w:rPr>
          <w:rFonts w:hint="eastAsia" w:ascii="宋体" w:hAnsi="宋体"/>
          <w:sz w:val="24"/>
          <w:highlight w:val="none"/>
        </w:rPr>
        <w:t>成果</w:t>
      </w:r>
      <w:r>
        <w:rPr>
          <w:rFonts w:ascii="宋体" w:hAnsi="宋体"/>
          <w:sz w:val="24"/>
          <w:highlight w:val="none"/>
        </w:rPr>
        <w:t>或者奖项</w:t>
      </w:r>
      <w:r>
        <w:rPr>
          <w:rFonts w:hint="eastAsia" w:ascii="宋体" w:hAnsi="宋体"/>
          <w:sz w:val="24"/>
          <w:highlight w:val="none"/>
        </w:rPr>
        <w:t>者优先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设计学/艺术设计专业：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ascii="宋体" w:hAnsi="宋体"/>
          <w:sz w:val="24"/>
          <w:highlight w:val="none"/>
        </w:rPr>
        <w:t>核心</w:t>
      </w:r>
      <w:r>
        <w:rPr>
          <w:rFonts w:hint="eastAsia" w:ascii="宋体" w:hAnsi="宋体"/>
          <w:sz w:val="24"/>
          <w:highlight w:val="none"/>
        </w:rPr>
        <w:t>及</w:t>
      </w:r>
      <w:r>
        <w:rPr>
          <w:rFonts w:ascii="宋体" w:hAnsi="宋体"/>
          <w:sz w:val="24"/>
          <w:highlight w:val="none"/>
        </w:rPr>
        <w:t>以上刊物，</w:t>
      </w:r>
      <w:r>
        <w:rPr>
          <w:rFonts w:hint="eastAsia" w:ascii="宋体" w:hAnsi="宋体"/>
          <w:sz w:val="24"/>
          <w:highlight w:val="none"/>
        </w:rPr>
        <w:t>定</w:t>
      </w:r>
      <w:r>
        <w:rPr>
          <w:rFonts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；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ascii="宋体" w:hAnsi="宋体"/>
          <w:sz w:val="24"/>
          <w:highlight w:val="none"/>
        </w:rPr>
        <w:t>普通刊物，专业评选提前</w:t>
      </w:r>
      <w:r>
        <w:rPr>
          <w:rFonts w:hint="eastAsia" w:ascii="宋体" w:hAnsi="宋体"/>
          <w:sz w:val="24"/>
          <w:highlight w:val="none"/>
        </w:rPr>
        <w:t>10％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四舍五入</w:t>
      </w:r>
      <w:r>
        <w:rPr>
          <w:rFonts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；获得省部级</w:t>
      </w:r>
      <w:r>
        <w:rPr>
          <w:rFonts w:ascii="宋体" w:hAnsi="宋体"/>
          <w:sz w:val="24"/>
          <w:highlight w:val="none"/>
        </w:rPr>
        <w:t>以上</w:t>
      </w:r>
      <w:r>
        <w:rPr>
          <w:rFonts w:hint="eastAsia" w:ascii="宋体" w:hAnsi="宋体"/>
          <w:sz w:val="24"/>
          <w:highlight w:val="none"/>
        </w:rPr>
        <w:t>的</w:t>
      </w:r>
      <w:r>
        <w:rPr>
          <w:rFonts w:ascii="宋体" w:hAnsi="宋体"/>
          <w:sz w:val="24"/>
          <w:highlight w:val="none"/>
        </w:rPr>
        <w:t>奖励</w:t>
      </w:r>
      <w:r>
        <w:rPr>
          <w:rFonts w:hint="eastAsia" w:ascii="宋体" w:hAnsi="宋体"/>
          <w:sz w:val="24"/>
          <w:highlight w:val="none"/>
        </w:rPr>
        <w:t>（一等奖取</w:t>
      </w:r>
      <w:r>
        <w:rPr>
          <w:rFonts w:ascii="宋体" w:hAnsi="宋体"/>
          <w:sz w:val="24"/>
          <w:highlight w:val="none"/>
        </w:rPr>
        <w:t>前三名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ascii="宋体" w:hAnsi="宋体"/>
          <w:sz w:val="24"/>
          <w:highlight w:val="none"/>
        </w:rPr>
        <w:t>其它取第一名</w:t>
      </w:r>
      <w:r>
        <w:rPr>
          <w:rFonts w:hint="eastAsia" w:ascii="宋体" w:hAnsi="宋体"/>
          <w:sz w:val="24"/>
          <w:highlight w:val="none"/>
        </w:rPr>
        <w:t>），</w:t>
      </w:r>
      <w:r>
        <w:rPr>
          <w:rFonts w:ascii="宋体" w:hAnsi="宋体"/>
          <w:sz w:val="24"/>
          <w:highlight w:val="none"/>
        </w:rPr>
        <w:t>定为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地质学/资源与环境/材料与化工专业：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hint="eastAsia" w:ascii="宋体" w:hAnsi="宋体"/>
          <w:sz w:val="24"/>
          <w:highlight w:val="none"/>
          <w:lang w:val="en-US" w:eastAsia="zh-CN"/>
        </w:rPr>
        <w:t>国内SCI</w:t>
      </w:r>
      <w:r>
        <w:rPr>
          <w:rFonts w:hint="eastAsia" w:ascii="宋体" w:hAnsi="宋体"/>
          <w:sz w:val="24"/>
          <w:highlight w:val="none"/>
        </w:rPr>
        <w:t>及</w:t>
      </w:r>
      <w:r>
        <w:rPr>
          <w:rFonts w:ascii="宋体" w:hAnsi="宋体"/>
          <w:sz w:val="24"/>
          <w:highlight w:val="none"/>
        </w:rPr>
        <w:t>以上刊物，</w:t>
      </w:r>
      <w:r>
        <w:rPr>
          <w:rFonts w:hint="eastAsia" w:ascii="宋体" w:hAnsi="宋体"/>
          <w:sz w:val="24"/>
          <w:highlight w:val="none"/>
        </w:rPr>
        <w:t>定</w:t>
      </w:r>
      <w:r>
        <w:rPr>
          <w:rFonts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；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hint="eastAsia" w:ascii="宋体" w:hAnsi="宋体"/>
          <w:sz w:val="24"/>
          <w:highlight w:val="none"/>
          <w:lang w:val="en-US" w:eastAsia="zh-CN"/>
        </w:rPr>
        <w:t>中文核心刊物</w:t>
      </w:r>
      <w:r>
        <w:rPr>
          <w:rFonts w:ascii="宋体" w:hAnsi="宋体"/>
          <w:sz w:val="24"/>
          <w:highlight w:val="none"/>
        </w:rPr>
        <w:t>，专业评选提前</w:t>
      </w:r>
      <w:r>
        <w:rPr>
          <w:rFonts w:hint="eastAsia" w:ascii="宋体" w:hAnsi="宋体"/>
          <w:sz w:val="24"/>
          <w:highlight w:val="none"/>
        </w:rPr>
        <w:t>10％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四舍五入</w:t>
      </w:r>
      <w:r>
        <w:rPr>
          <w:rFonts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；获得省部级</w:t>
      </w:r>
      <w:r>
        <w:rPr>
          <w:rFonts w:ascii="宋体" w:hAnsi="宋体"/>
          <w:sz w:val="24"/>
          <w:highlight w:val="none"/>
        </w:rPr>
        <w:t>以上</w:t>
      </w:r>
      <w:r>
        <w:rPr>
          <w:rFonts w:hint="eastAsia" w:ascii="宋体" w:hAnsi="宋体"/>
          <w:sz w:val="24"/>
          <w:highlight w:val="none"/>
        </w:rPr>
        <w:t>的</w:t>
      </w:r>
      <w:r>
        <w:rPr>
          <w:rFonts w:ascii="宋体" w:hAnsi="宋体"/>
          <w:sz w:val="24"/>
          <w:highlight w:val="none"/>
        </w:rPr>
        <w:t>奖励</w:t>
      </w:r>
      <w:r>
        <w:rPr>
          <w:rFonts w:hint="eastAsia" w:ascii="宋体" w:hAnsi="宋体"/>
          <w:sz w:val="24"/>
          <w:highlight w:val="none"/>
        </w:rPr>
        <w:t>（一等奖取</w:t>
      </w:r>
      <w:r>
        <w:rPr>
          <w:rFonts w:ascii="宋体" w:hAnsi="宋体"/>
          <w:sz w:val="24"/>
          <w:highlight w:val="none"/>
        </w:rPr>
        <w:t>前三名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ascii="宋体" w:hAnsi="宋体"/>
          <w:sz w:val="24"/>
          <w:highlight w:val="none"/>
        </w:rPr>
        <w:t>其它取第一名</w:t>
      </w:r>
      <w:r>
        <w:rPr>
          <w:rFonts w:hint="eastAsia" w:ascii="宋体" w:hAnsi="宋体"/>
          <w:sz w:val="24"/>
          <w:highlight w:val="none"/>
        </w:rPr>
        <w:t>），</w:t>
      </w:r>
      <w:r>
        <w:rPr>
          <w:rFonts w:ascii="宋体" w:hAnsi="宋体"/>
          <w:sz w:val="24"/>
          <w:highlight w:val="none"/>
        </w:rPr>
        <w:t>定为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级</w:t>
      </w:r>
      <w:r>
        <w:rPr>
          <w:rFonts w:ascii="宋体" w:hAnsi="宋体"/>
          <w:sz w:val="24"/>
          <w:highlight w:val="none"/>
        </w:rPr>
        <w:t>硕士研究生评定办法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）推免硕士生：享受一等学业奖学金；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）其他硕士生：以科研成果及综合表现为主要依据，分等级评定；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未完成课程学习和规定学分，以及未完成开题报告者（含推免生），在研究生学业奖学金评审过程中，若无特殊原因，本人未提交申请者，一律只能享受三等学业奖学金；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）前一学年内受到违规违纪处分者（含推免生），以及在申报材料中有虚假行为者，一律取消学业奖学金评定资格。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5）成绩</w:t>
      </w:r>
      <w:r>
        <w:rPr>
          <w:rFonts w:ascii="宋体" w:hAnsi="宋体"/>
          <w:sz w:val="24"/>
          <w:highlight w:val="none"/>
        </w:rPr>
        <w:t>合格</w:t>
      </w:r>
      <w:r>
        <w:rPr>
          <w:rFonts w:hint="eastAsia" w:ascii="宋体" w:hAnsi="宋体"/>
          <w:sz w:val="24"/>
          <w:highlight w:val="none"/>
        </w:rPr>
        <w:t>且</w:t>
      </w:r>
      <w:r>
        <w:rPr>
          <w:rFonts w:ascii="宋体" w:hAnsi="宋体"/>
          <w:sz w:val="24"/>
          <w:highlight w:val="none"/>
        </w:rPr>
        <w:t>无</w:t>
      </w:r>
      <w:r>
        <w:rPr>
          <w:rFonts w:hint="eastAsia" w:ascii="宋体" w:hAnsi="宋体"/>
          <w:sz w:val="24"/>
          <w:highlight w:val="none"/>
        </w:rPr>
        <w:t>违规违纪者</w:t>
      </w:r>
      <w:r>
        <w:rPr>
          <w:rFonts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ascii="宋体" w:hAnsi="宋体"/>
          <w:sz w:val="24"/>
          <w:highlight w:val="none"/>
        </w:rPr>
        <w:t>核心</w:t>
      </w:r>
      <w:r>
        <w:rPr>
          <w:rFonts w:hint="eastAsia" w:ascii="宋体" w:hAnsi="宋体"/>
          <w:sz w:val="24"/>
          <w:highlight w:val="none"/>
        </w:rPr>
        <w:t>及</w:t>
      </w:r>
      <w:r>
        <w:rPr>
          <w:rFonts w:ascii="宋体" w:hAnsi="宋体"/>
          <w:sz w:val="24"/>
          <w:highlight w:val="none"/>
        </w:rPr>
        <w:t>以上刊物，</w:t>
      </w:r>
      <w:r>
        <w:rPr>
          <w:rFonts w:hint="eastAsia" w:ascii="宋体" w:hAnsi="宋体"/>
          <w:sz w:val="24"/>
          <w:highlight w:val="none"/>
        </w:rPr>
        <w:t>定</w:t>
      </w:r>
      <w:r>
        <w:rPr>
          <w:rFonts w:ascii="宋体" w:hAnsi="宋体"/>
          <w:sz w:val="24"/>
          <w:highlight w:val="none"/>
        </w:rPr>
        <w:t>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；</w:t>
      </w:r>
      <w:r>
        <w:rPr>
          <w:rFonts w:hint="eastAsia" w:ascii="宋体" w:hAnsi="宋体"/>
          <w:sz w:val="24"/>
          <w:highlight w:val="none"/>
        </w:rPr>
        <w:t>发表</w:t>
      </w:r>
      <w:r>
        <w:rPr>
          <w:rFonts w:ascii="宋体" w:hAnsi="宋体"/>
          <w:sz w:val="24"/>
          <w:highlight w:val="none"/>
        </w:rPr>
        <w:t>普通刊物，专业评选提前2</w:t>
      </w:r>
      <w:r>
        <w:rPr>
          <w:rFonts w:hint="eastAsia" w:ascii="宋体" w:hAnsi="宋体"/>
          <w:sz w:val="24"/>
          <w:highlight w:val="none"/>
        </w:rPr>
        <w:t>0％</w:t>
      </w:r>
      <w:r>
        <w:rPr>
          <w:rFonts w:ascii="宋体" w:hAnsi="宋体"/>
          <w:sz w:val="24"/>
          <w:highlight w:val="none"/>
        </w:rPr>
        <w:t>（</w:t>
      </w:r>
      <w:r>
        <w:rPr>
          <w:rFonts w:hint="eastAsia" w:ascii="宋体" w:hAnsi="宋体"/>
          <w:sz w:val="24"/>
          <w:highlight w:val="none"/>
        </w:rPr>
        <w:t>四舍五入</w:t>
      </w:r>
      <w:r>
        <w:rPr>
          <w:rFonts w:ascii="宋体" w:hAnsi="宋体"/>
          <w:sz w:val="24"/>
          <w:highlight w:val="none"/>
        </w:rPr>
        <w:t>）</w:t>
      </w:r>
      <w:r>
        <w:rPr>
          <w:rFonts w:hint="eastAsia" w:ascii="宋体" w:hAnsi="宋体"/>
          <w:sz w:val="24"/>
          <w:highlight w:val="none"/>
        </w:rPr>
        <w:t>；获得省部级</w:t>
      </w:r>
      <w:r>
        <w:rPr>
          <w:rFonts w:ascii="宋体" w:hAnsi="宋体"/>
          <w:sz w:val="24"/>
          <w:highlight w:val="none"/>
        </w:rPr>
        <w:t>以上</w:t>
      </w:r>
      <w:r>
        <w:rPr>
          <w:rFonts w:hint="eastAsia" w:ascii="宋体" w:hAnsi="宋体"/>
          <w:sz w:val="24"/>
          <w:highlight w:val="none"/>
        </w:rPr>
        <w:t>的</w:t>
      </w:r>
      <w:r>
        <w:rPr>
          <w:rFonts w:ascii="宋体" w:hAnsi="宋体"/>
          <w:sz w:val="24"/>
          <w:highlight w:val="none"/>
        </w:rPr>
        <w:t>奖励</w:t>
      </w:r>
      <w:r>
        <w:rPr>
          <w:rFonts w:hint="eastAsia" w:ascii="宋体" w:hAnsi="宋体"/>
          <w:sz w:val="24"/>
          <w:highlight w:val="none"/>
        </w:rPr>
        <w:t>（一等奖取</w:t>
      </w:r>
      <w:r>
        <w:rPr>
          <w:rFonts w:ascii="宋体" w:hAnsi="宋体"/>
          <w:sz w:val="24"/>
          <w:highlight w:val="none"/>
        </w:rPr>
        <w:t>前三名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ascii="宋体" w:hAnsi="宋体"/>
          <w:sz w:val="24"/>
          <w:highlight w:val="none"/>
        </w:rPr>
        <w:t>其它取第一名</w:t>
      </w:r>
      <w:r>
        <w:rPr>
          <w:rFonts w:hint="eastAsia" w:ascii="宋体" w:hAnsi="宋体"/>
          <w:sz w:val="24"/>
          <w:highlight w:val="none"/>
        </w:rPr>
        <w:t>），</w:t>
      </w:r>
      <w:r>
        <w:rPr>
          <w:rFonts w:ascii="宋体" w:hAnsi="宋体"/>
          <w:sz w:val="24"/>
          <w:highlight w:val="none"/>
        </w:rPr>
        <w:t>定为</w:t>
      </w:r>
      <w:r>
        <w:rPr>
          <w:rFonts w:hint="eastAsia" w:ascii="宋体" w:hAnsi="宋体"/>
          <w:sz w:val="24"/>
          <w:highlight w:val="none"/>
        </w:rPr>
        <w:t>一等学业奖学金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6）同等</w:t>
      </w:r>
      <w:r>
        <w:rPr>
          <w:rFonts w:ascii="宋体" w:hAnsi="宋体"/>
          <w:sz w:val="24"/>
          <w:highlight w:val="none"/>
        </w:rPr>
        <w:t>条件下，有其他</w:t>
      </w:r>
      <w:r>
        <w:rPr>
          <w:rFonts w:hint="eastAsia" w:ascii="宋体" w:hAnsi="宋体"/>
          <w:sz w:val="24"/>
          <w:highlight w:val="none"/>
        </w:rPr>
        <w:t>成果</w:t>
      </w:r>
      <w:r>
        <w:rPr>
          <w:rFonts w:ascii="宋体" w:hAnsi="宋体"/>
          <w:sz w:val="24"/>
          <w:highlight w:val="none"/>
        </w:rPr>
        <w:t>或者奖项</w:t>
      </w:r>
      <w:r>
        <w:rPr>
          <w:rFonts w:hint="eastAsia" w:ascii="宋体" w:hAnsi="宋体"/>
          <w:sz w:val="24"/>
          <w:highlight w:val="none"/>
        </w:rPr>
        <w:t>者优先</w:t>
      </w:r>
      <w:r>
        <w:rPr>
          <w:rFonts w:ascii="宋体" w:hAnsi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3、202</w:t>
      </w: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</w:rPr>
        <w:t>级博士</w:t>
      </w:r>
      <w:r>
        <w:rPr>
          <w:rFonts w:ascii="宋体" w:hAnsi="宋体"/>
          <w:sz w:val="24"/>
          <w:highlight w:val="none"/>
        </w:rPr>
        <w:t>研究生评定办法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1）</w:t>
      </w:r>
      <w:r>
        <w:rPr>
          <w:rFonts w:hint="eastAsia" w:ascii="宋体" w:hAnsi="宋体"/>
          <w:sz w:val="24"/>
          <w:highlight w:val="none"/>
        </w:rPr>
        <w:t>以科研成果及综合表现为主要依据，</w:t>
      </w:r>
      <w:r>
        <w:rPr>
          <w:rFonts w:hint="eastAsia" w:ascii="宋体" w:hAnsi="宋体"/>
          <w:sz w:val="24"/>
          <w:highlight w:val="none"/>
          <w:lang w:val="en-US" w:eastAsia="zh-CN"/>
        </w:rPr>
        <w:t>按照</w:t>
      </w:r>
      <w:r>
        <w:rPr>
          <w:rFonts w:hint="eastAsia" w:ascii="宋体" w:hAnsi="宋体"/>
          <w:sz w:val="24"/>
          <w:highlight w:val="none"/>
        </w:rPr>
        <w:t>《中国地质大学（北京）研究生学业奖助学金管理办法》（中地大京发</w:t>
      </w:r>
      <w:r>
        <w:rPr>
          <w:rFonts w:hint="default" w:ascii="宋体" w:hAnsi="宋体"/>
          <w:sz w:val="24"/>
          <w:highlight w:val="none"/>
        </w:rPr>
        <w:t>[2021]64</w:t>
      </w:r>
      <w:r>
        <w:rPr>
          <w:rFonts w:hint="eastAsia" w:ascii="宋体" w:hAnsi="宋体"/>
          <w:sz w:val="24"/>
          <w:highlight w:val="none"/>
        </w:rPr>
        <w:t>号）分等级评定；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2）有下列情况之一者，一律取消当年研究生学业奖学金参评资格</w:t>
      </w:r>
      <w:r>
        <w:rPr>
          <w:rFonts w:hint="eastAsia" w:ascii="宋体" w:hAnsi="宋体"/>
          <w:sz w:val="24"/>
          <w:highlight w:val="none"/>
          <w:lang w:val="en-US" w:eastAsia="zh-CN"/>
        </w:rPr>
        <w:t>:</w:t>
      </w:r>
      <w:r>
        <w:rPr>
          <w:rFonts w:hint="eastAsia" w:ascii="宋体" w:hAnsi="宋体"/>
          <w:sz w:val="24"/>
          <w:highlight w:val="none"/>
        </w:rPr>
        <w:t>有违规违纪行为，在学校有处分期内者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课程、学业和其他培养环节有不合格者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学术行为不端者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在科研工作中造成重大事故及损失者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本人未提出申请者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  <w:r>
        <w:rPr>
          <w:rFonts w:hint="eastAsia" w:ascii="宋体" w:hAnsi="宋体"/>
          <w:sz w:val="24"/>
          <w:highlight w:val="none"/>
        </w:rPr>
        <w:t>其他应该取消参评资格的情况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bookmarkStart w:id="0" w:name="OLE_LINK1"/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>、20</w:t>
      </w:r>
      <w:r>
        <w:rPr>
          <w:rFonts w:hint="eastAsia" w:ascii="宋体" w:hAnsi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highlight w:val="none"/>
        </w:rPr>
        <w:t>、20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级</w:t>
      </w:r>
      <w:r>
        <w:rPr>
          <w:rFonts w:hint="eastAsia" w:ascii="宋体" w:hAnsi="宋体"/>
          <w:sz w:val="24"/>
          <w:highlight w:val="none"/>
          <w:lang w:eastAsia="zh-CN"/>
        </w:rPr>
        <w:t>及以上</w:t>
      </w:r>
      <w:r>
        <w:rPr>
          <w:rFonts w:hint="eastAsia" w:ascii="宋体" w:hAnsi="宋体"/>
          <w:sz w:val="24"/>
          <w:highlight w:val="none"/>
        </w:rPr>
        <w:t>博士</w:t>
      </w:r>
      <w:r>
        <w:rPr>
          <w:rFonts w:ascii="宋体" w:hAnsi="宋体"/>
          <w:sz w:val="24"/>
          <w:highlight w:val="none"/>
        </w:rPr>
        <w:t>研究生评定办法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1）以科研成果及综合表现为主要依据，分等级评定；</w:t>
      </w:r>
    </w:p>
    <w:p>
      <w:pPr>
        <w:spacing w:line="360" w:lineRule="auto"/>
        <w:ind w:firstLine="480" w:firstLine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2）未完成课程学习和规定学分，以及未完成开题报告者，一律只能享受三等学业奖学金；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3）前一学年内受到违规违纪处分者，以及在申报材料中有虚假行为者，一律取消学业奖学金评定资格。</w:t>
      </w:r>
    </w:p>
    <w:bookmarkEnd w:id="0"/>
    <w:p>
      <w:pPr>
        <w:spacing w:line="400" w:lineRule="exact"/>
        <w:ind w:firstLine="480" w:firstLineChars="200"/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</w:t>
      </w:r>
      <w:r>
        <w:rPr>
          <w:rFonts w:ascii="宋体" w:hAnsi="宋体"/>
          <w:sz w:val="24"/>
          <w:highlight w:val="none"/>
        </w:rPr>
        <w:t xml:space="preserve">               </w:t>
      </w:r>
      <w:r>
        <w:rPr>
          <w:rFonts w:ascii="宋体" w:hAnsi="宋体"/>
          <w:sz w:val="24"/>
          <w:szCs w:val="22"/>
          <w:highlight w:val="none"/>
        </w:rPr>
        <w:t xml:space="preserve">     </w:t>
      </w:r>
      <w:r>
        <w:rPr>
          <w:rFonts w:hint="eastAsia" w:ascii="宋体" w:hAnsi="宋体"/>
          <w:sz w:val="24"/>
          <w:szCs w:val="22"/>
          <w:highlight w:val="none"/>
        </w:rPr>
        <w:t>珠宝</w:t>
      </w:r>
      <w:r>
        <w:rPr>
          <w:rFonts w:ascii="宋体" w:hAnsi="宋体"/>
          <w:sz w:val="24"/>
          <w:szCs w:val="22"/>
          <w:highlight w:val="none"/>
        </w:rPr>
        <w:t>学院</w:t>
      </w:r>
    </w:p>
    <w:p>
      <w:pPr>
        <w:spacing w:line="240" w:lineRule="auto"/>
        <w:jc w:val="right"/>
        <w:rPr>
          <w:rFonts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        </w:t>
      </w:r>
      <w:r>
        <w:rPr>
          <w:rFonts w:ascii="宋体" w:hAnsi="宋体"/>
          <w:sz w:val="24"/>
          <w:szCs w:val="22"/>
          <w:highlight w:val="none"/>
        </w:rPr>
        <w:t>二零二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三</w:t>
      </w:r>
      <w:r>
        <w:rPr>
          <w:rFonts w:ascii="宋体" w:hAnsi="宋体"/>
          <w:sz w:val="24"/>
          <w:szCs w:val="22"/>
          <w:highlight w:val="none"/>
        </w:rPr>
        <w:t>年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九</w:t>
      </w:r>
      <w:r>
        <w:rPr>
          <w:rFonts w:ascii="宋体" w:hAnsi="宋体"/>
          <w:sz w:val="24"/>
          <w:szCs w:val="22"/>
          <w:highlight w:val="none"/>
        </w:rPr>
        <w:t>月</w:t>
      </w:r>
    </w:p>
    <w:p>
      <w:pPr>
        <w:spacing w:line="240" w:lineRule="auto"/>
        <w:jc w:val="left"/>
        <w:rPr>
          <w:rFonts w:ascii="宋体" w:hAnsi="宋体"/>
          <w:sz w:val="24"/>
          <w:szCs w:val="22"/>
          <w:highlight w:val="none"/>
        </w:rPr>
      </w:pPr>
    </w:p>
    <w:p>
      <w:pPr>
        <w:rPr>
          <w:rFonts w:ascii="宋体" w:hAnsi="宋体"/>
          <w:sz w:val="24"/>
          <w:szCs w:val="22"/>
          <w:highlight w:val="none"/>
        </w:rPr>
      </w:pPr>
      <w:r>
        <w:rPr>
          <w:rFonts w:ascii="宋体" w:hAnsi="宋体"/>
          <w:sz w:val="24"/>
          <w:szCs w:val="22"/>
          <w:highlight w:val="none"/>
        </w:rPr>
        <w:br w:type="page"/>
      </w:r>
    </w:p>
    <w:p>
      <w:pPr>
        <w:spacing w:line="24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spacing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eastAsia="方正小标宋简体"/>
          <w:sz w:val="36"/>
          <w:szCs w:val="36"/>
        </w:rPr>
        <w:t>年级硕士生学业奖学金申请表</w:t>
      </w:r>
    </w:p>
    <w:tbl>
      <w:tblPr>
        <w:tblStyle w:val="6"/>
        <w:tblW w:w="97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2834"/>
        <w:gridCol w:w="1418"/>
        <w:gridCol w:w="1559"/>
        <w:gridCol w:w="933"/>
        <w:gridCol w:w="343"/>
        <w:gridCol w:w="13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　名</w:t>
            </w:r>
          </w:p>
        </w:tc>
        <w:tc>
          <w:tcPr>
            <w:tcW w:w="28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推免生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院</w:t>
            </w:r>
          </w:p>
        </w:tc>
        <w:tc>
          <w:tcPr>
            <w:tcW w:w="28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指导教师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学位课程成绩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考核成绩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平均成绩</w:t>
            </w:r>
          </w:p>
        </w:tc>
        <w:tc>
          <w:tcPr>
            <w:tcW w:w="138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</w:t>
            </w:r>
            <w:r>
              <w:rPr>
                <w:rFonts w:hint="eastAsia"/>
                <w:sz w:val="18"/>
                <w:szCs w:val="21"/>
              </w:rPr>
              <w:t>、不同学科专业学位课程及门数设置存在差异；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、按不同学科专业学位课分类要求考评。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x......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近一学年科研业绩</w:t>
            </w:r>
          </w:p>
        </w:tc>
        <w:tc>
          <w:tcPr>
            <w:tcW w:w="5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成果类别</w:t>
            </w:r>
          </w:p>
        </w:tc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i/>
                <w:sz w:val="18"/>
                <w:szCs w:val="21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</w:rPr>
              <w:t>：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期刊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CPCI-S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论文集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专著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【</w:t>
            </w:r>
            <w:r>
              <w:rPr>
                <w:sz w:val="18"/>
                <w:szCs w:val="21"/>
              </w:rPr>
              <w:t>SCI</w:t>
            </w:r>
            <w:r>
              <w:rPr>
                <w:rFonts w:hint="eastAsia"/>
                <w:sz w:val="18"/>
                <w:szCs w:val="21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在学期间是否发生下列情况【有打√，无打×】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课程考核有不合格者</w:t>
            </w:r>
            <w:r>
              <w:rPr>
                <w:sz w:val="21"/>
                <w:szCs w:val="21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</w:rPr>
              <w:t>【二年级填写】</w:t>
            </w:r>
          </w:p>
          <w:p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未完成课程学习和规定学分，以及未完成开题报告者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【三年级填写】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近一学年内受到违规违纪处分者</w:t>
            </w:r>
            <w:r>
              <w:rPr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【二、三年级均填写】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26" w:type="dxa"/>
            <w:gridSpan w:val="8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导师推荐意见：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>
      <w:pPr>
        <w:spacing w:line="32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近一学年指前一年度</w:t>
      </w:r>
      <w:r>
        <w:rPr>
          <w:rFonts w:ascii="宋体" w:hAnsi="宋体"/>
          <w:sz w:val="21"/>
          <w:szCs w:val="21"/>
        </w:rPr>
        <w:t>9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日至本年度</w:t>
      </w: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31</w:t>
      </w:r>
      <w:r>
        <w:rPr>
          <w:rFonts w:hint="eastAsia" w:ascii="宋体" w:hAnsi="宋体"/>
          <w:sz w:val="21"/>
          <w:szCs w:val="21"/>
        </w:rPr>
        <w:t>日；课程成绩附成绩单；科研业绩与获奖等，附论著首页及证明材料；</w:t>
      </w:r>
      <w:r>
        <w:rPr>
          <w:rFonts w:ascii="宋体" w:hAnsi="宋体"/>
          <w:sz w:val="21"/>
          <w:szCs w:val="21"/>
        </w:rPr>
        <w:t>online</w:t>
      </w:r>
      <w:r>
        <w:rPr>
          <w:rFonts w:hint="eastAsia" w:ascii="宋体" w:hAnsi="宋体"/>
          <w:sz w:val="21"/>
          <w:szCs w:val="21"/>
        </w:rPr>
        <w:t>和见刊论文限用一次。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/>
          <w:szCs w:val="28"/>
        </w:rPr>
        <w:br w:type="page"/>
      </w: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：</w:t>
      </w:r>
    </w:p>
    <w:p>
      <w:pPr>
        <w:spacing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      </w:t>
      </w:r>
      <w:r>
        <w:rPr>
          <w:rFonts w:hint="eastAsia" w:ascii="方正小标宋简体" w:eastAsia="方正小标宋简体"/>
          <w:sz w:val="36"/>
          <w:szCs w:val="36"/>
        </w:rPr>
        <w:t>年级博士生学业奖学金申请表</w:t>
      </w:r>
    </w:p>
    <w:tbl>
      <w:tblPr>
        <w:tblStyle w:val="6"/>
        <w:tblW w:w="97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1568"/>
        <w:gridCol w:w="1266"/>
        <w:gridCol w:w="1418"/>
        <w:gridCol w:w="1559"/>
        <w:gridCol w:w="1276"/>
        <w:gridCol w:w="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　名</w:t>
            </w:r>
          </w:p>
        </w:tc>
        <w:tc>
          <w:tcPr>
            <w:tcW w:w="28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直博生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院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指导教师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学位课程成绩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考核成绩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平均成绩</w:t>
            </w:r>
          </w:p>
        </w:tc>
        <w:tc>
          <w:tcPr>
            <w:tcW w:w="13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第一外语课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二年级平均成绩按</w:t>
            </w:r>
            <w:r>
              <w:rPr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门课程计算</w:t>
            </w:r>
          </w:p>
          <w:p>
            <w:pPr>
              <w:jc w:val="left"/>
              <w:rPr>
                <w:sz w:val="18"/>
                <w:szCs w:val="21"/>
              </w:rPr>
            </w:pP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未修课程成绩按</w:t>
            </w:r>
            <w:r>
              <w:rPr>
                <w:sz w:val="18"/>
                <w:szCs w:val="21"/>
              </w:rPr>
              <w:t>0</w:t>
            </w:r>
            <w:r>
              <w:rPr>
                <w:rFonts w:hint="eastAsia"/>
                <w:sz w:val="18"/>
                <w:szCs w:val="21"/>
              </w:rPr>
              <w:t>分计算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政治理论课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学科专业课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三、四年级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近一学年科研业绩</w:t>
            </w:r>
          </w:p>
        </w:tc>
        <w:tc>
          <w:tcPr>
            <w:tcW w:w="595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成果类别</w:t>
            </w: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i/>
                <w:sz w:val="18"/>
                <w:szCs w:val="21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</w:rPr>
              <w:t>：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国内</w:t>
            </w:r>
            <w:r>
              <w:rPr>
                <w:sz w:val="18"/>
                <w:szCs w:val="21"/>
              </w:rPr>
              <w:t>SCI/SSCI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期刊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EI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会议</w:t>
            </w:r>
            <w:r>
              <w:rPr>
                <w:sz w:val="18"/>
                <w:szCs w:val="21"/>
              </w:rPr>
              <w:t>CPCI-S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论文集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专著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</w:t>
            </w:r>
          </w:p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【</w:t>
            </w:r>
            <w:r>
              <w:rPr>
                <w:sz w:val="18"/>
                <w:szCs w:val="21"/>
              </w:rPr>
              <w:t>SCI</w:t>
            </w:r>
            <w:r>
              <w:rPr>
                <w:rFonts w:hint="eastAsia"/>
                <w:sz w:val="18"/>
                <w:szCs w:val="21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在学期间是否发生下列情况【有打√，无打×】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before="190" w:beforeLines="50"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课程考核有不合格者</w:t>
            </w:r>
            <w:r>
              <w:rPr>
                <w:sz w:val="21"/>
                <w:szCs w:val="21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</w:rPr>
              <w:t>【二年级填写】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未完成课程学习和规定学分，以及未完成开题报告者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【三四年级填写】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近一学年内受到违规违纪处分者</w:t>
            </w:r>
            <w:r>
              <w:rPr>
                <w:sz w:val="21"/>
                <w:szCs w:val="21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</w:rPr>
              <w:t>【二三四年级均填写】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26" w:type="dxa"/>
            <w:gridSpan w:val="9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导师推荐意见：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</w:rPr>
              <w:t>签字：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="宋体"/>
          <w:szCs w:val="28"/>
        </w:rPr>
      </w:pPr>
      <w:r>
        <w:rPr>
          <w:rFonts w:hint="eastAsia" w:ascii="宋体" w:hAnsi="宋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近一学年指前一年度</w:t>
      </w:r>
      <w:r>
        <w:rPr>
          <w:rFonts w:ascii="宋体" w:hAnsi="宋体"/>
          <w:sz w:val="21"/>
          <w:szCs w:val="21"/>
        </w:rPr>
        <w:t>9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日至本年度</w:t>
      </w:r>
      <w:r>
        <w:rPr>
          <w:rFonts w:ascii="宋体" w:hAnsi="宋体"/>
          <w:sz w:val="21"/>
          <w:szCs w:val="21"/>
        </w:rPr>
        <w:t>8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31</w:t>
      </w:r>
      <w:r>
        <w:rPr>
          <w:rFonts w:hint="eastAsia" w:ascii="宋体" w:hAnsi="宋体"/>
          <w:sz w:val="21"/>
          <w:szCs w:val="21"/>
        </w:rPr>
        <w:t>日；课程成绩附成绩单；科研业绩与获奖等，附论著首页及证明材料；</w:t>
      </w:r>
      <w:r>
        <w:rPr>
          <w:rFonts w:ascii="宋体" w:hAnsi="宋体"/>
          <w:sz w:val="21"/>
          <w:szCs w:val="21"/>
        </w:rPr>
        <w:t>online</w:t>
      </w:r>
      <w:r>
        <w:rPr>
          <w:rFonts w:hint="eastAsia" w:ascii="宋体" w:hAnsi="宋体"/>
          <w:sz w:val="21"/>
          <w:szCs w:val="21"/>
        </w:rPr>
        <w:t>和见刊论文限用一次。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16589"/>
    <w:multiLevelType w:val="multilevel"/>
    <w:tmpl w:val="6CD16589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Y2JkYWM4MmQ2OTMxMmFhYjdkMzE5YTA4ZWVhZTQifQ=="/>
  </w:docVars>
  <w:rsids>
    <w:rsidRoot w:val="00D65313"/>
    <w:rsid w:val="00001CC7"/>
    <w:rsid w:val="00004FE8"/>
    <w:rsid w:val="00005122"/>
    <w:rsid w:val="000113D5"/>
    <w:rsid w:val="000546ED"/>
    <w:rsid w:val="0006205A"/>
    <w:rsid w:val="000645FB"/>
    <w:rsid w:val="00066BC0"/>
    <w:rsid w:val="00073EF5"/>
    <w:rsid w:val="0008690A"/>
    <w:rsid w:val="00090FB6"/>
    <w:rsid w:val="000A5706"/>
    <w:rsid w:val="000B476A"/>
    <w:rsid w:val="000B767B"/>
    <w:rsid w:val="000E3628"/>
    <w:rsid w:val="000F581A"/>
    <w:rsid w:val="00107BC0"/>
    <w:rsid w:val="00110B53"/>
    <w:rsid w:val="00126F63"/>
    <w:rsid w:val="00131BE1"/>
    <w:rsid w:val="001367E1"/>
    <w:rsid w:val="00153A99"/>
    <w:rsid w:val="00177420"/>
    <w:rsid w:val="00177AE7"/>
    <w:rsid w:val="00197C4F"/>
    <w:rsid w:val="001E55F9"/>
    <w:rsid w:val="001F208F"/>
    <w:rsid w:val="00202E78"/>
    <w:rsid w:val="00205CB5"/>
    <w:rsid w:val="00217558"/>
    <w:rsid w:val="002256BD"/>
    <w:rsid w:val="002264C2"/>
    <w:rsid w:val="002362FE"/>
    <w:rsid w:val="00264654"/>
    <w:rsid w:val="002647A5"/>
    <w:rsid w:val="002759A6"/>
    <w:rsid w:val="002860EF"/>
    <w:rsid w:val="00287063"/>
    <w:rsid w:val="002877FB"/>
    <w:rsid w:val="002910DF"/>
    <w:rsid w:val="00291BB4"/>
    <w:rsid w:val="002C5DFD"/>
    <w:rsid w:val="002D3B95"/>
    <w:rsid w:val="002E507C"/>
    <w:rsid w:val="002E6A72"/>
    <w:rsid w:val="003175D9"/>
    <w:rsid w:val="00327764"/>
    <w:rsid w:val="00352C34"/>
    <w:rsid w:val="00394DCE"/>
    <w:rsid w:val="0039503D"/>
    <w:rsid w:val="003B4516"/>
    <w:rsid w:val="003C16F9"/>
    <w:rsid w:val="003C3F86"/>
    <w:rsid w:val="0040726A"/>
    <w:rsid w:val="00421903"/>
    <w:rsid w:val="004573B3"/>
    <w:rsid w:val="00466389"/>
    <w:rsid w:val="00485874"/>
    <w:rsid w:val="0049510A"/>
    <w:rsid w:val="004A0305"/>
    <w:rsid w:val="004B3B15"/>
    <w:rsid w:val="004C4175"/>
    <w:rsid w:val="004D24B8"/>
    <w:rsid w:val="004E7F39"/>
    <w:rsid w:val="00526F87"/>
    <w:rsid w:val="005312AC"/>
    <w:rsid w:val="0053705B"/>
    <w:rsid w:val="0054168B"/>
    <w:rsid w:val="005456CD"/>
    <w:rsid w:val="0057555A"/>
    <w:rsid w:val="005870FA"/>
    <w:rsid w:val="005A3D60"/>
    <w:rsid w:val="005A4A06"/>
    <w:rsid w:val="005C3753"/>
    <w:rsid w:val="005E17D7"/>
    <w:rsid w:val="00613FDF"/>
    <w:rsid w:val="00615B4E"/>
    <w:rsid w:val="00622283"/>
    <w:rsid w:val="00661D31"/>
    <w:rsid w:val="006A049D"/>
    <w:rsid w:val="006B1994"/>
    <w:rsid w:val="006C5BD2"/>
    <w:rsid w:val="006E2734"/>
    <w:rsid w:val="006E2ADA"/>
    <w:rsid w:val="006E3265"/>
    <w:rsid w:val="006F6ADB"/>
    <w:rsid w:val="007157B6"/>
    <w:rsid w:val="00783326"/>
    <w:rsid w:val="00790273"/>
    <w:rsid w:val="00791F1A"/>
    <w:rsid w:val="007D2E7A"/>
    <w:rsid w:val="007E4E29"/>
    <w:rsid w:val="00805BE9"/>
    <w:rsid w:val="00861709"/>
    <w:rsid w:val="008A360C"/>
    <w:rsid w:val="008B0B90"/>
    <w:rsid w:val="008B14D3"/>
    <w:rsid w:val="008B466A"/>
    <w:rsid w:val="008C4AE4"/>
    <w:rsid w:val="008C6DB8"/>
    <w:rsid w:val="008D2382"/>
    <w:rsid w:val="008D3B1B"/>
    <w:rsid w:val="008D3C11"/>
    <w:rsid w:val="008D63FC"/>
    <w:rsid w:val="0091030F"/>
    <w:rsid w:val="009109CD"/>
    <w:rsid w:val="00937A4C"/>
    <w:rsid w:val="00957F92"/>
    <w:rsid w:val="00983CBC"/>
    <w:rsid w:val="00997675"/>
    <w:rsid w:val="00A05B4E"/>
    <w:rsid w:val="00A06859"/>
    <w:rsid w:val="00A201D1"/>
    <w:rsid w:val="00A213E5"/>
    <w:rsid w:val="00A22D80"/>
    <w:rsid w:val="00A35F5A"/>
    <w:rsid w:val="00A40E67"/>
    <w:rsid w:val="00A473B6"/>
    <w:rsid w:val="00A477D5"/>
    <w:rsid w:val="00A56652"/>
    <w:rsid w:val="00A64A2D"/>
    <w:rsid w:val="00A94F53"/>
    <w:rsid w:val="00AB0A29"/>
    <w:rsid w:val="00AB5AE9"/>
    <w:rsid w:val="00AB6314"/>
    <w:rsid w:val="00AC6641"/>
    <w:rsid w:val="00B45713"/>
    <w:rsid w:val="00B47DB3"/>
    <w:rsid w:val="00B6002E"/>
    <w:rsid w:val="00B94ABC"/>
    <w:rsid w:val="00B95A00"/>
    <w:rsid w:val="00B96E84"/>
    <w:rsid w:val="00BA1DE0"/>
    <w:rsid w:val="00BD1AC2"/>
    <w:rsid w:val="00BE6FA8"/>
    <w:rsid w:val="00C205AD"/>
    <w:rsid w:val="00C20C9B"/>
    <w:rsid w:val="00C34ACF"/>
    <w:rsid w:val="00C40B66"/>
    <w:rsid w:val="00C45701"/>
    <w:rsid w:val="00C50D84"/>
    <w:rsid w:val="00CA32DD"/>
    <w:rsid w:val="00CB1C65"/>
    <w:rsid w:val="00CB6C56"/>
    <w:rsid w:val="00CC19FD"/>
    <w:rsid w:val="00D016FF"/>
    <w:rsid w:val="00D1358C"/>
    <w:rsid w:val="00D13DE8"/>
    <w:rsid w:val="00D24B1D"/>
    <w:rsid w:val="00D461D2"/>
    <w:rsid w:val="00D60D57"/>
    <w:rsid w:val="00D65313"/>
    <w:rsid w:val="00DB0B1B"/>
    <w:rsid w:val="00DF58E2"/>
    <w:rsid w:val="00E11125"/>
    <w:rsid w:val="00E16035"/>
    <w:rsid w:val="00E258F5"/>
    <w:rsid w:val="00E34C06"/>
    <w:rsid w:val="00E73A4E"/>
    <w:rsid w:val="00E7551A"/>
    <w:rsid w:val="00E81F4F"/>
    <w:rsid w:val="00E93FA6"/>
    <w:rsid w:val="00EA1DC3"/>
    <w:rsid w:val="00EB15C8"/>
    <w:rsid w:val="00EC6A8C"/>
    <w:rsid w:val="00ED2281"/>
    <w:rsid w:val="00ED359C"/>
    <w:rsid w:val="00EF205A"/>
    <w:rsid w:val="00F21284"/>
    <w:rsid w:val="00F2138B"/>
    <w:rsid w:val="00F27ECB"/>
    <w:rsid w:val="00F3608C"/>
    <w:rsid w:val="00F450D9"/>
    <w:rsid w:val="00F514AD"/>
    <w:rsid w:val="00F61F30"/>
    <w:rsid w:val="00F71C68"/>
    <w:rsid w:val="00F76532"/>
    <w:rsid w:val="00FC7960"/>
    <w:rsid w:val="00FC7D8E"/>
    <w:rsid w:val="00FD66D3"/>
    <w:rsid w:val="00FD745A"/>
    <w:rsid w:val="00FE2491"/>
    <w:rsid w:val="00FF7C8B"/>
    <w:rsid w:val="095051BC"/>
    <w:rsid w:val="0B0A551C"/>
    <w:rsid w:val="10A752F4"/>
    <w:rsid w:val="11682C23"/>
    <w:rsid w:val="230A0F4B"/>
    <w:rsid w:val="27216BA3"/>
    <w:rsid w:val="27C642A1"/>
    <w:rsid w:val="2A700895"/>
    <w:rsid w:val="2F2B0A06"/>
    <w:rsid w:val="330E70FE"/>
    <w:rsid w:val="33441B8B"/>
    <w:rsid w:val="38F143FA"/>
    <w:rsid w:val="3A5A4A94"/>
    <w:rsid w:val="3DF711BF"/>
    <w:rsid w:val="4B0C4E1E"/>
    <w:rsid w:val="4FC056EF"/>
    <w:rsid w:val="515915B3"/>
    <w:rsid w:val="52827EA6"/>
    <w:rsid w:val="55631493"/>
    <w:rsid w:val="60F009CD"/>
    <w:rsid w:val="68562D3B"/>
    <w:rsid w:val="69442C7A"/>
    <w:rsid w:val="6F6A332D"/>
    <w:rsid w:val="716F1CF8"/>
    <w:rsid w:val="7234298B"/>
    <w:rsid w:val="77AA3089"/>
    <w:rsid w:val="791A3983"/>
    <w:rsid w:val="7A925A98"/>
    <w:rsid w:val="7F1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Char"/>
    <w:basedOn w:val="8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="Times New Roman" w:hAnsi="Times New Roman"/>
      <w:kern w:val="2"/>
      <w:sz w:val="28"/>
      <w:szCs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hyperlink" Target="http://www.slst.cugb.edu.cn/upload/resources/image/2015/10/23/7915.pn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2174</Words>
  <Characters>2285</Characters>
  <Lines>21</Lines>
  <Paragraphs>6</Paragraphs>
  <TotalTime>142</TotalTime>
  <ScaleCrop>false</ScaleCrop>
  <LinksUpToDate>false</LinksUpToDate>
  <CharactersWithSpaces>2688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2021-10-06T06:55:00Z</dcterms:created>
  <dc:creator>User</dc:creator>
  <cp:lastModifiedBy>英英</cp:lastModifiedBy>
  <cp:lastPrinted>2023-09-06T06:50:00Z</cp:lastPrinted>
  <dcterms:modified xsi:type="dcterms:W3CDTF">2023-10-16T09:10:53Z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30874863A260481880E3459526FC81BF_13</vt:lpwstr>
  </property>
</Properties>
</file>