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883" w:firstLineChars="20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珠宝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学院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年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研究生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学业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奖学金评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选工作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>方案</w:t>
      </w:r>
      <w:r>
        <w:rPr>
          <w:rFonts w:hint="eastAsia" w:ascii="黑体" w:hAnsi="黑体" w:eastAsia="黑体" w:cs="黑体"/>
          <w:b/>
          <w:sz w:val="44"/>
          <w:szCs w:val="4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根据《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中国地质大学（北京）研究生学业奖助学金管理办法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》的规定，现将我院20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年度研究生学业奖学金评选工作的有关事项通知如下：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一、研究生学业奖学金评审</w:t>
      </w: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委员会组成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组长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史凯 郭颖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成员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王鼐  许博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 xml:space="preserve"> 杨爽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刘迎新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>何魁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 xml:space="preserve"> 王佳昕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</w:rPr>
        <w:t xml:space="preserve"> 祝源 江南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 xml:space="preserve"> 崔明英  学生代表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二、评选对象及流程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1、评选对象为：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instrText xml:space="preserve"> = 1 \* GB3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①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 xml:space="preserve"> 20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和202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 xml:space="preserve">级全日制非定向硕士（不含全日制MBA、MPA专业学位研究生）；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instrText xml:space="preserve"> = 2 \* GB3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②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2019+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、20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和202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级全日制非定向博士研究生；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instrText xml:space="preserve"> = 3 \* GB3 </w:instrTex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③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 xml:space="preserve"> 少数民族高层次骨干人才计划定向研究生。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2、研究生本人自愿提出申请，填写《中国地质大学博士／硕士研究生学业奖学金申请表》，并附课程学习成绩单，以及学术论文、专利等科研成果的有关证明材料，并由本人导师填写推荐意见（校外兼职导师可由其校内合作导师代为填写），并于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eastAsia="zh-CN"/>
        </w:rPr>
        <w:t>规定时间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前提交申请定。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三、评审具体办法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1、202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</w:rPr>
        <w:t>级硕士研究生评定办法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《中国地质大学（北京）研究生学业奖助学金管理办法》（中地大京发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[2021]64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号）分等级评定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1）推免硕士生：享受一等学业奖学金。学校另有规定除外；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37465</wp:posOffset>
            </wp:positionV>
            <wp:extent cx="3139440" cy="518795"/>
            <wp:effectExtent l="0" t="0" r="3810" b="0"/>
            <wp:wrapTopAndBottom/>
            <wp:docPr id="2" name="图片 5" descr="QQ截图201510230946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QQ截图20151023094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2）其他硕士生：以学位课程考核成绩为主要依据，分等级评定：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其中，N—学位课程数。依据学位课程平均分次序与学业奖学金等级（一等、二等、三等）名额进行比配，英语免修学生的英语成绩不计入成绩平均分。其中，学位课程平均分相同者，学位公共基础课平均分高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3）有下列情况之一者，一律取消当年研究生学业奖学金参评资格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有违规违纪行为，在学校有处分期内者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课程、学业和其他培养环节有不合格者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学术行为不端者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在科研工作中造成重大事故及损失者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本人未提出申请者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其他应该取消参评资格的情况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）同等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条件下，有其他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成果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或者奖项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者优先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设计学/艺术设计专业：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核心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以上刊物，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一等学业奖学金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普通刊物，专业评选提前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10％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四舍五入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；获得省部级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奖励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（一等奖取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前三名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其它取第一名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定为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一等学业奖学金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地质学/资源与环境/材料与化工专业：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国内SCI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以上刊物，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一等学业奖学金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中文核心刊物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，专业评选提前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10％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四舍五入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；获得省部级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奖励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（一等奖取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前三名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其它取第一名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定为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一等学业奖学金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2、20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硕士研究生评定办法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）推免硕士生：享受一等学业奖学金；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）其他硕士生：以科研成果及综合表现为主要依据，分等级评定；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）未完成课程学习和规定学分，以及未完成开题报告者（含推免生），在研究生学业奖学金评审过程中，若无特殊原因，本人未提交申请者，一律只能享受三等学业奖学金；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）前一学年内受到违规违纪处分者（含推免生），以及在申报材料中有虚假行为者，一律取消学业奖学金评定资格。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5）成绩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合格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违规违纪者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核心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以上刊物，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一等学业奖学金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发表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普通刊物，专业评选提前2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四舍五入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；获得省部级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奖励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（一等奖取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前三名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其它取第一名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定为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一等学业奖学金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6）同等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条件下，有其他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成果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或者奖项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者优先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3、202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级博士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研究生评定办法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以科研成果及综合表现为主要依据，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《中国地质大学（北京）研究生学业奖助学金管理办法》（中地大京发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[2021]64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号）分等级评定；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2）有下列情况之一者，一律取消当年研究生学业奖学金参评资格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有违规违纪行为，在学校有处分期内者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课程、学业和其他培养环节有不合格者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学术行为不端者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在科研工作中造成重大事故及损失者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本人未提出申请者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其他应该取消参评资格的情况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OLE_LINK1"/>
      <w:r>
        <w:rPr>
          <w:rFonts w:hint="eastAsia" w:ascii="仿宋" w:hAnsi="仿宋" w:eastAsia="仿宋" w:cs="仿宋"/>
          <w:sz w:val="32"/>
          <w:szCs w:val="32"/>
          <w:highlight w:val="none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博士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研究生评定办法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1）以科研成果及综合表现为主要依据，分等级评定；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2）未完成课程学习和规定学分，以及未完成开题报告者，一律只能享受三等学业奖学金；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3）前一学年内受到违规违纪处分者，以及在申报材料中有虚假行为者，一律取消学业奖学金评定资格。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珠宝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二零二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br w:type="page"/>
      </w:r>
    </w:p>
    <w:p>
      <w:pPr>
        <w:spacing w:line="24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中国地质大学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>
        <w:rPr>
          <w:rFonts w:hint="eastAsia" w:ascii="方正小标宋简体" w:eastAsia="方正小标宋简体"/>
          <w:sz w:val="36"/>
          <w:szCs w:val="36"/>
        </w:rPr>
        <w:t>年级硕士生学业奖学金申请表</w:t>
      </w:r>
    </w:p>
    <w:tbl>
      <w:tblPr>
        <w:tblStyle w:val="6"/>
        <w:tblW w:w="97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2"/>
        <w:gridCol w:w="2834"/>
        <w:gridCol w:w="1418"/>
        <w:gridCol w:w="1559"/>
        <w:gridCol w:w="933"/>
        <w:gridCol w:w="343"/>
        <w:gridCol w:w="13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28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推免生</w:t>
            </w:r>
          </w:p>
        </w:tc>
        <w:tc>
          <w:tcPr>
            <w:tcW w:w="1726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院</w:t>
            </w:r>
          </w:p>
        </w:tc>
        <w:tc>
          <w:tcPr>
            <w:tcW w:w="28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指导教师</w:t>
            </w:r>
          </w:p>
        </w:tc>
        <w:tc>
          <w:tcPr>
            <w:tcW w:w="28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本人电话</w:t>
            </w:r>
          </w:p>
        </w:tc>
        <w:tc>
          <w:tcPr>
            <w:tcW w:w="4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学位课程成绩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学位课程名称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考核成绩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平均成绩</w:t>
            </w:r>
          </w:p>
        </w:tc>
        <w:tc>
          <w:tcPr>
            <w:tcW w:w="1383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、不同学科专业学位课程及门数设置存在差异；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、按不同学科专业学位课分类要求考评。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x......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近一学年科研业绩</w:t>
            </w:r>
          </w:p>
        </w:tc>
        <w:tc>
          <w:tcPr>
            <w:tcW w:w="595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第一作者发表论文、专著及专利类【成果及期刊名称、时间】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成果类别</w:t>
            </w: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i/>
                <w:sz w:val="18"/>
                <w:szCs w:val="21"/>
                <w:u w:val="single"/>
              </w:rPr>
              <w:t>成果类别</w:t>
            </w:r>
            <w:r>
              <w:rPr>
                <w:rFonts w:hint="eastAsia"/>
                <w:sz w:val="18"/>
                <w:szCs w:val="21"/>
              </w:rPr>
              <w:t>：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期刊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CPCI-S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中文核心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普通期刊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论文集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专著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国家发明专利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实用新型专利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软件著作权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</w:t>
            </w:r>
            <w:r>
              <w:rPr>
                <w:sz w:val="18"/>
                <w:szCs w:val="21"/>
              </w:rPr>
              <w:t>SCI</w:t>
            </w:r>
            <w:r>
              <w:rPr>
                <w:rFonts w:hint="eastAsia"/>
                <w:sz w:val="18"/>
                <w:szCs w:val="21"/>
              </w:rPr>
              <w:t>类标注影响因子】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近一学年获奖情况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标注：获奖类别、等级、排名、时间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其他条件审核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在学期间是否发生下列情况【有打√，无打×】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课程考核有不合格者</w:t>
            </w: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sz w:val="21"/>
                <w:szCs w:val="21"/>
              </w:rPr>
              <w:t>【二年级填写】</w:t>
            </w:r>
          </w:p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未完成课程学习和规定学分，以及未完成开题报告者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【三年级填写】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近一学年内受到违规违纪处分者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【二、三年级均填写】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填写内容须属实，切忌虚假信息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26" w:type="dxa"/>
            <w:gridSpan w:val="8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导师推荐意见：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近一学年指前一年度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日至本年度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日；课程成绩附成绩单；科研业绩与获奖等，附论著首页及证明材料；</w:t>
      </w:r>
      <w:r>
        <w:rPr>
          <w:rFonts w:ascii="宋体" w:hAnsi="宋体"/>
          <w:sz w:val="21"/>
          <w:szCs w:val="21"/>
        </w:rPr>
        <w:t>online</w:t>
      </w:r>
      <w:r>
        <w:rPr>
          <w:rFonts w:hint="eastAsia" w:ascii="宋体" w:hAnsi="宋体"/>
          <w:sz w:val="21"/>
          <w:szCs w:val="21"/>
        </w:rPr>
        <w:t>和见刊论文限用一次。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/>
          <w:szCs w:val="28"/>
        </w:rPr>
        <w:br w:type="page"/>
      </w: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：</w:t>
      </w:r>
    </w:p>
    <w:p>
      <w:pPr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中国地质大学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>
        <w:rPr>
          <w:rFonts w:hint="eastAsia" w:ascii="方正小标宋简体" w:eastAsia="方正小标宋简体"/>
          <w:sz w:val="36"/>
          <w:szCs w:val="36"/>
        </w:rPr>
        <w:t>年级博士生学业奖学金申请表</w:t>
      </w:r>
    </w:p>
    <w:tbl>
      <w:tblPr>
        <w:tblStyle w:val="6"/>
        <w:tblW w:w="97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2"/>
        <w:gridCol w:w="1568"/>
        <w:gridCol w:w="1266"/>
        <w:gridCol w:w="1418"/>
        <w:gridCol w:w="1559"/>
        <w:gridCol w:w="1276"/>
        <w:gridCol w:w="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　名</w:t>
            </w:r>
          </w:p>
        </w:tc>
        <w:tc>
          <w:tcPr>
            <w:tcW w:w="28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直博生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院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业</w:t>
            </w:r>
          </w:p>
        </w:tc>
        <w:tc>
          <w:tcPr>
            <w:tcW w:w="421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指导教师</w:t>
            </w:r>
          </w:p>
        </w:tc>
        <w:tc>
          <w:tcPr>
            <w:tcW w:w="28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本人电话</w:t>
            </w:r>
          </w:p>
        </w:tc>
        <w:tc>
          <w:tcPr>
            <w:tcW w:w="42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学位课程成绩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学位课程名称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考核成绩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平均成绩</w:t>
            </w:r>
          </w:p>
        </w:tc>
        <w:tc>
          <w:tcPr>
            <w:tcW w:w="1383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第一外语课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二年级平均成绩按</w:t>
            </w:r>
            <w:r>
              <w:rPr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门课程计算</w:t>
            </w:r>
          </w:p>
          <w:p>
            <w:pPr>
              <w:jc w:val="left"/>
              <w:rPr>
                <w:sz w:val="18"/>
                <w:szCs w:val="21"/>
              </w:rPr>
            </w:pP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未修课程成绩按</w:t>
            </w:r>
            <w:r>
              <w:rPr>
                <w:sz w:val="18"/>
                <w:szCs w:val="21"/>
              </w:rPr>
              <w:t>0</w:t>
            </w:r>
            <w:r>
              <w:rPr>
                <w:rFonts w:hint="eastAsia"/>
                <w:sz w:val="18"/>
                <w:szCs w:val="21"/>
              </w:rPr>
              <w:t>分计算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政治理论课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理论基础课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学科基础课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学科专业课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三、四年级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近一学年科研业绩</w:t>
            </w:r>
          </w:p>
        </w:tc>
        <w:tc>
          <w:tcPr>
            <w:tcW w:w="595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第一作者发表论文、专著及专利类【成果及期刊名称、时间】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成果类别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i/>
                <w:sz w:val="18"/>
                <w:szCs w:val="21"/>
                <w:u w:val="single"/>
              </w:rPr>
              <w:t>成果类别</w:t>
            </w:r>
            <w:r>
              <w:rPr>
                <w:rFonts w:hint="eastAsia"/>
                <w:sz w:val="18"/>
                <w:szCs w:val="21"/>
              </w:rPr>
              <w:t>：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国内</w:t>
            </w:r>
            <w:r>
              <w:rPr>
                <w:sz w:val="18"/>
                <w:szCs w:val="21"/>
              </w:rPr>
              <w:t>SCI/SSCI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期刊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EI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会议</w:t>
            </w:r>
            <w:r>
              <w:rPr>
                <w:sz w:val="18"/>
                <w:szCs w:val="21"/>
              </w:rPr>
              <w:t>CPCI-S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中文核心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普通期刊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论文集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专著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国际发明专利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国家发明专利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实用新型专利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软件著作权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其他</w:t>
            </w:r>
          </w:p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【</w:t>
            </w:r>
            <w:r>
              <w:rPr>
                <w:sz w:val="18"/>
                <w:szCs w:val="21"/>
              </w:rPr>
              <w:t>SCI</w:t>
            </w:r>
            <w:r>
              <w:rPr>
                <w:rFonts w:hint="eastAsia"/>
                <w:sz w:val="18"/>
                <w:szCs w:val="21"/>
              </w:rPr>
              <w:t>类标注影响因子】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5953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近一学年获奖情况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  <w:p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标注：获奖类别、等级、排名、时间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其他条件审核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在学期间是否发生下列情况【有打√，无打×】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="190" w:beforeLines="50"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课程考核有不合格者</w:t>
            </w:r>
            <w:r>
              <w:rPr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</w:rPr>
              <w:t>【二年级填写】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未完成课程学习和规定学分，以及未完成开题报告者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【三四年级填写】</w:t>
            </w:r>
          </w:p>
          <w:p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近一学年内受到违规违纪处分者</w:t>
            </w:r>
            <w:r>
              <w:rPr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【二三四年级均填写】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填写内容须属实，切忌虚假信息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726" w:type="dxa"/>
            <w:gridSpan w:val="9"/>
            <w:tcBorders>
              <w:bottom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导师推荐意见：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20" w:lineRule="exact"/>
        <w:rPr>
          <w:rFonts w:hint="eastAsia" w:ascii="宋体"/>
          <w:szCs w:val="28"/>
        </w:rPr>
      </w:pPr>
      <w:r>
        <w:rPr>
          <w:rFonts w:hint="eastAsia" w:ascii="宋体" w:hAnsi="宋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近一学年指前一年度</w:t>
      </w:r>
      <w:r>
        <w:rPr>
          <w:rFonts w:ascii="宋体" w:hAnsi="宋体"/>
          <w:sz w:val="21"/>
          <w:szCs w:val="21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日至本年度</w:t>
      </w:r>
      <w:r>
        <w:rPr>
          <w:rFonts w:ascii="宋体" w:hAnsi="宋体"/>
          <w:sz w:val="21"/>
          <w:szCs w:val="21"/>
        </w:rPr>
        <w:t>8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31</w:t>
      </w:r>
      <w:r>
        <w:rPr>
          <w:rFonts w:hint="eastAsia" w:ascii="宋体" w:hAnsi="宋体"/>
          <w:sz w:val="21"/>
          <w:szCs w:val="21"/>
        </w:rPr>
        <w:t>日；课程成绩附成绩单；科研业绩与获奖等，附论著首页及证明材料；</w:t>
      </w:r>
      <w:r>
        <w:rPr>
          <w:rFonts w:ascii="宋体" w:hAnsi="宋体"/>
          <w:sz w:val="21"/>
          <w:szCs w:val="21"/>
        </w:rPr>
        <w:t>online</w:t>
      </w:r>
      <w:r>
        <w:rPr>
          <w:rFonts w:hint="eastAsia" w:ascii="宋体" w:hAnsi="宋体"/>
          <w:sz w:val="21"/>
          <w:szCs w:val="21"/>
        </w:rPr>
        <w:t>和见刊论文限用一次。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628B8E4-5FD6-4408-854F-010E69CAC5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D16589"/>
    <w:multiLevelType w:val="multilevel"/>
    <w:tmpl w:val="6CD16589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5Y2JkYWM4MmQ2OTMxMmFhYjdkMzE5YTA4ZWVhZTQifQ=="/>
  </w:docVars>
  <w:rsids>
    <w:rsidRoot w:val="00D65313"/>
    <w:rsid w:val="00001CC7"/>
    <w:rsid w:val="00004FE8"/>
    <w:rsid w:val="00005122"/>
    <w:rsid w:val="000113D5"/>
    <w:rsid w:val="000546ED"/>
    <w:rsid w:val="0006205A"/>
    <w:rsid w:val="000645FB"/>
    <w:rsid w:val="00066BC0"/>
    <w:rsid w:val="00073EF5"/>
    <w:rsid w:val="0008690A"/>
    <w:rsid w:val="00090FB6"/>
    <w:rsid w:val="000A5706"/>
    <w:rsid w:val="000B476A"/>
    <w:rsid w:val="000B767B"/>
    <w:rsid w:val="000E3628"/>
    <w:rsid w:val="000F581A"/>
    <w:rsid w:val="00107BC0"/>
    <w:rsid w:val="00110B53"/>
    <w:rsid w:val="00126F63"/>
    <w:rsid w:val="00131BE1"/>
    <w:rsid w:val="001367E1"/>
    <w:rsid w:val="00153A99"/>
    <w:rsid w:val="00177420"/>
    <w:rsid w:val="00177AE7"/>
    <w:rsid w:val="00197C4F"/>
    <w:rsid w:val="001E55F9"/>
    <w:rsid w:val="001F208F"/>
    <w:rsid w:val="00202E78"/>
    <w:rsid w:val="00205CB5"/>
    <w:rsid w:val="00217558"/>
    <w:rsid w:val="002256BD"/>
    <w:rsid w:val="002264C2"/>
    <w:rsid w:val="002362FE"/>
    <w:rsid w:val="00264654"/>
    <w:rsid w:val="002647A5"/>
    <w:rsid w:val="002759A6"/>
    <w:rsid w:val="002860EF"/>
    <w:rsid w:val="00287063"/>
    <w:rsid w:val="002877FB"/>
    <w:rsid w:val="002910DF"/>
    <w:rsid w:val="00291BB4"/>
    <w:rsid w:val="002C5DFD"/>
    <w:rsid w:val="002D3B95"/>
    <w:rsid w:val="002E507C"/>
    <w:rsid w:val="002E6A72"/>
    <w:rsid w:val="003175D9"/>
    <w:rsid w:val="00327764"/>
    <w:rsid w:val="00352C34"/>
    <w:rsid w:val="00394DCE"/>
    <w:rsid w:val="0039503D"/>
    <w:rsid w:val="003B4516"/>
    <w:rsid w:val="003C16F9"/>
    <w:rsid w:val="003C3F86"/>
    <w:rsid w:val="0040726A"/>
    <w:rsid w:val="00421903"/>
    <w:rsid w:val="004573B3"/>
    <w:rsid w:val="00466389"/>
    <w:rsid w:val="00485874"/>
    <w:rsid w:val="0049510A"/>
    <w:rsid w:val="004A0305"/>
    <w:rsid w:val="004B3B15"/>
    <w:rsid w:val="004C4175"/>
    <w:rsid w:val="004D24B8"/>
    <w:rsid w:val="004E7F39"/>
    <w:rsid w:val="00526F87"/>
    <w:rsid w:val="005312AC"/>
    <w:rsid w:val="0053705B"/>
    <w:rsid w:val="0054168B"/>
    <w:rsid w:val="005456CD"/>
    <w:rsid w:val="0057555A"/>
    <w:rsid w:val="005870FA"/>
    <w:rsid w:val="005A3D60"/>
    <w:rsid w:val="005A4A06"/>
    <w:rsid w:val="005C3753"/>
    <w:rsid w:val="005E17D7"/>
    <w:rsid w:val="00613FDF"/>
    <w:rsid w:val="00615B4E"/>
    <w:rsid w:val="00622283"/>
    <w:rsid w:val="00661D31"/>
    <w:rsid w:val="006A049D"/>
    <w:rsid w:val="006B1994"/>
    <w:rsid w:val="006C5BD2"/>
    <w:rsid w:val="006E2734"/>
    <w:rsid w:val="006E2ADA"/>
    <w:rsid w:val="006E3265"/>
    <w:rsid w:val="006F6ADB"/>
    <w:rsid w:val="007157B6"/>
    <w:rsid w:val="00783326"/>
    <w:rsid w:val="00790273"/>
    <w:rsid w:val="00791F1A"/>
    <w:rsid w:val="007D2E7A"/>
    <w:rsid w:val="007E4E29"/>
    <w:rsid w:val="00805BE9"/>
    <w:rsid w:val="00861709"/>
    <w:rsid w:val="008A360C"/>
    <w:rsid w:val="008B0B90"/>
    <w:rsid w:val="008B14D3"/>
    <w:rsid w:val="008B466A"/>
    <w:rsid w:val="008C4AE4"/>
    <w:rsid w:val="008C6DB8"/>
    <w:rsid w:val="008D2382"/>
    <w:rsid w:val="008D3B1B"/>
    <w:rsid w:val="008D3C11"/>
    <w:rsid w:val="008D63FC"/>
    <w:rsid w:val="0091030F"/>
    <w:rsid w:val="009109CD"/>
    <w:rsid w:val="00937A4C"/>
    <w:rsid w:val="00957F92"/>
    <w:rsid w:val="00983CBC"/>
    <w:rsid w:val="00997675"/>
    <w:rsid w:val="00A05B4E"/>
    <w:rsid w:val="00A06859"/>
    <w:rsid w:val="00A201D1"/>
    <w:rsid w:val="00A213E5"/>
    <w:rsid w:val="00A22D80"/>
    <w:rsid w:val="00A35F5A"/>
    <w:rsid w:val="00A40E67"/>
    <w:rsid w:val="00A473B6"/>
    <w:rsid w:val="00A477D5"/>
    <w:rsid w:val="00A56652"/>
    <w:rsid w:val="00A64A2D"/>
    <w:rsid w:val="00A94F53"/>
    <w:rsid w:val="00AB0A29"/>
    <w:rsid w:val="00AB5AE9"/>
    <w:rsid w:val="00AB6314"/>
    <w:rsid w:val="00AC6641"/>
    <w:rsid w:val="00B45713"/>
    <w:rsid w:val="00B47DB3"/>
    <w:rsid w:val="00B6002E"/>
    <w:rsid w:val="00B94ABC"/>
    <w:rsid w:val="00B95A00"/>
    <w:rsid w:val="00B96E84"/>
    <w:rsid w:val="00BA1DE0"/>
    <w:rsid w:val="00BD1AC2"/>
    <w:rsid w:val="00BE6FA8"/>
    <w:rsid w:val="00C205AD"/>
    <w:rsid w:val="00C20C9B"/>
    <w:rsid w:val="00C34ACF"/>
    <w:rsid w:val="00C40B66"/>
    <w:rsid w:val="00C45701"/>
    <w:rsid w:val="00C50D84"/>
    <w:rsid w:val="00CA32DD"/>
    <w:rsid w:val="00CB1C65"/>
    <w:rsid w:val="00CB6C56"/>
    <w:rsid w:val="00CC19FD"/>
    <w:rsid w:val="00D016FF"/>
    <w:rsid w:val="00D1358C"/>
    <w:rsid w:val="00D13DE8"/>
    <w:rsid w:val="00D24B1D"/>
    <w:rsid w:val="00D461D2"/>
    <w:rsid w:val="00D60D57"/>
    <w:rsid w:val="00D65313"/>
    <w:rsid w:val="00DB0B1B"/>
    <w:rsid w:val="00DF58E2"/>
    <w:rsid w:val="00E11125"/>
    <w:rsid w:val="00E16035"/>
    <w:rsid w:val="00E258F5"/>
    <w:rsid w:val="00E34C06"/>
    <w:rsid w:val="00E73A4E"/>
    <w:rsid w:val="00E7551A"/>
    <w:rsid w:val="00E81F4F"/>
    <w:rsid w:val="00E93FA6"/>
    <w:rsid w:val="00EA1DC3"/>
    <w:rsid w:val="00EB15C8"/>
    <w:rsid w:val="00EC6A8C"/>
    <w:rsid w:val="00ED2281"/>
    <w:rsid w:val="00ED359C"/>
    <w:rsid w:val="00EF205A"/>
    <w:rsid w:val="00F21284"/>
    <w:rsid w:val="00F2138B"/>
    <w:rsid w:val="00F27ECB"/>
    <w:rsid w:val="00F3608C"/>
    <w:rsid w:val="00F450D9"/>
    <w:rsid w:val="00F514AD"/>
    <w:rsid w:val="00F61F30"/>
    <w:rsid w:val="00F71C68"/>
    <w:rsid w:val="00F76532"/>
    <w:rsid w:val="00FC7960"/>
    <w:rsid w:val="00FC7D8E"/>
    <w:rsid w:val="00FD66D3"/>
    <w:rsid w:val="00FD745A"/>
    <w:rsid w:val="00FE2491"/>
    <w:rsid w:val="00FF7C8B"/>
    <w:rsid w:val="04693B18"/>
    <w:rsid w:val="095051BC"/>
    <w:rsid w:val="0B0A551C"/>
    <w:rsid w:val="10A752F4"/>
    <w:rsid w:val="11682C23"/>
    <w:rsid w:val="230A0F4B"/>
    <w:rsid w:val="27216BA3"/>
    <w:rsid w:val="27C642A1"/>
    <w:rsid w:val="2A700895"/>
    <w:rsid w:val="2F2B0A06"/>
    <w:rsid w:val="330E70FE"/>
    <w:rsid w:val="33441B8B"/>
    <w:rsid w:val="38F143FA"/>
    <w:rsid w:val="3A5A4A94"/>
    <w:rsid w:val="3DF711BF"/>
    <w:rsid w:val="4B0C4E1E"/>
    <w:rsid w:val="4FC056EF"/>
    <w:rsid w:val="515915B3"/>
    <w:rsid w:val="52827EA6"/>
    <w:rsid w:val="55631493"/>
    <w:rsid w:val="60F009CD"/>
    <w:rsid w:val="6159252C"/>
    <w:rsid w:val="68562D3B"/>
    <w:rsid w:val="69442C7A"/>
    <w:rsid w:val="6F6A332D"/>
    <w:rsid w:val="716F1CF8"/>
    <w:rsid w:val="7234298B"/>
    <w:rsid w:val="77AA3089"/>
    <w:rsid w:val="791A3983"/>
    <w:rsid w:val="7A925A98"/>
    <w:rsid w:val="7F1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  <w:tab w:val="clear" w:pos="0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Char"/>
    <w:basedOn w:val="8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="Times New Roman" w:hAnsi="Times New Roman"/>
      <w:kern w:val="2"/>
      <w:sz w:val="28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hyperlink" Target="http://www.slst.cugb.edu.cn/upload/resources/image/2015/10/23/7915.pn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2174</Words>
  <Characters>2285</Characters>
  <Lines>21</Lines>
  <Paragraphs>6</Paragraphs>
  <TotalTime>1</TotalTime>
  <ScaleCrop>false</ScaleCrop>
  <LinksUpToDate>false</LinksUpToDate>
  <CharactersWithSpaces>2688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2021-10-06T06:55:00Z</dcterms:created>
  <dc:creator>User</dc:creator>
  <cp:lastModifiedBy>英英</cp:lastModifiedBy>
  <cp:lastPrinted>2023-09-06T06:50:00Z</cp:lastPrinted>
  <dcterms:modified xsi:type="dcterms:W3CDTF">2023-11-13T13:56:23Z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9A7BD16F207B46A99CBF55772400E6BC_13</vt:lpwstr>
  </property>
</Properties>
</file>