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11A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中国地质大学（北京）珠宝学院</w:t>
      </w:r>
    </w:p>
    <w:p w14:paraId="502D9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2024-2025学年</w:t>
      </w:r>
      <w:r>
        <w:rPr>
          <w:rFonts w:hint="eastAsia" w:ascii="方正小标宋简体" w:hAnsi="宋体" w:eastAsia="方正小标宋简体"/>
          <w:bCs/>
          <w:sz w:val="44"/>
          <w:szCs w:val="44"/>
        </w:rPr>
        <w:t>学生先进个人、先进集体评选办法</w:t>
      </w:r>
    </w:p>
    <w:p w14:paraId="2878A4AF">
      <w:pPr>
        <w:tabs>
          <w:tab w:val="left" w:pos="0"/>
        </w:tabs>
        <w:spacing w:line="360" w:lineRule="auto"/>
        <w:ind w:firstLine="640" w:firstLineChars="200"/>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根据</w:t>
      </w:r>
      <w:r>
        <w:rPr>
          <w:rFonts w:hint="eastAsia" w:ascii="仿宋_GB2312" w:eastAsia="仿宋_GB2312"/>
          <w:sz w:val="32"/>
        </w:rPr>
        <w:t>《中国地质大学（北京）学生先进个人、先进集体评选办法》</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要求</w:t>
      </w:r>
      <w:r>
        <w:rPr>
          <w:rFonts w:hint="eastAsia" w:ascii="仿宋_GB2312" w:hAnsi="微软雅黑"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结合学院实际情况，</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现制定中国地质大学（北京）珠宝学院</w:t>
      </w:r>
      <w:r>
        <w:rPr>
          <w:rFonts w:hint="eastAsia" w:ascii="仿宋_GB2312" w:hAnsi="微软雅黑"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2024-2025学年学生先进个人、先进集体评选办法</w:t>
      </w:r>
      <w:r>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t>细则如下：</w:t>
      </w:r>
    </w:p>
    <w:p w14:paraId="5C2F04F0">
      <w:pPr>
        <w:tabs>
          <w:tab w:val="left" w:pos="0"/>
        </w:tabs>
        <w:spacing w:line="360" w:lineRule="auto"/>
        <w:ind w:firstLine="640" w:firstLineChars="200"/>
        <w:rPr>
          <w:rFonts w:hint="eastAsia" w:ascii="仿宋_GB2312" w:hAnsi="微软雅黑" w:eastAsia="仿宋_GB2312" w:cs="仿宋_GB2312"/>
          <w:i w:val="0"/>
          <w:iCs w:val="0"/>
          <w:caps w:val="0"/>
          <w:color w:val="000000" w:themeColor="text1"/>
          <w:spacing w:val="0"/>
          <w:sz w:val="32"/>
          <w:szCs w:val="32"/>
          <w:shd w:val="clear" w:fill="FFFFFF"/>
          <w14:textFill>
            <w14:solidFill>
              <w14:schemeClr w14:val="tx1"/>
            </w14:solidFill>
          </w14:textFill>
        </w:rPr>
      </w:pPr>
    </w:p>
    <w:p w14:paraId="4CC88C05">
      <w:pPr>
        <w:tabs>
          <w:tab w:val="left" w:pos="0"/>
        </w:tabs>
        <w:spacing w:line="57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14:paraId="48635DF7">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szCs w:val="32"/>
        </w:rPr>
        <w:t>第一条  为</w:t>
      </w:r>
      <w:r>
        <w:rPr>
          <w:rFonts w:hint="eastAsia" w:ascii="仿宋_GB2312" w:eastAsia="仿宋_GB2312"/>
          <w:sz w:val="32"/>
        </w:rPr>
        <w:t>全面贯彻党的教育方针，激励学生刻苦学习，在德、智、体、美、劳各方面全面发展，培养“品德优良、基础厚实、知识广博、专业精深”的高素质创新人才，实现“地球科学领域世界一流大学”的目标，结合学校实际，制定本办法。</w:t>
      </w:r>
    </w:p>
    <w:p w14:paraId="1FACCA1A">
      <w:pPr>
        <w:tabs>
          <w:tab w:val="left" w:pos="0"/>
        </w:tabs>
        <w:spacing w:line="570" w:lineRule="exact"/>
        <w:ind w:firstLine="640" w:firstLineChars="200"/>
        <w:rPr>
          <w:rFonts w:hint="eastAsia" w:ascii="仿宋_GB2312" w:hAnsi="仿宋" w:eastAsia="仿宋_GB2312" w:cs="仿宋"/>
          <w:sz w:val="32"/>
        </w:rPr>
      </w:pPr>
      <w:r>
        <w:rPr>
          <w:rFonts w:hint="eastAsia" w:ascii="仿宋_GB2312" w:eastAsia="仿宋_GB2312"/>
          <w:sz w:val="32"/>
          <w:szCs w:val="32"/>
        </w:rPr>
        <w:t>第二条  学生先进个人的</w:t>
      </w:r>
      <w:r>
        <w:rPr>
          <w:rFonts w:hint="eastAsia" w:ascii="仿宋_GB2312" w:hAnsi="仿宋" w:eastAsia="仿宋_GB2312" w:cs="仿宋"/>
          <w:sz w:val="32"/>
        </w:rPr>
        <w:t>评选范围为我校正式注册的全日制在校生。</w:t>
      </w:r>
    </w:p>
    <w:p w14:paraId="5B5E656B">
      <w:pPr>
        <w:tabs>
          <w:tab w:val="left" w:pos="0"/>
        </w:tabs>
        <w:spacing w:line="570" w:lineRule="exact"/>
        <w:ind w:firstLine="640" w:firstLineChars="200"/>
        <w:rPr>
          <w:rFonts w:hint="eastAsia" w:ascii="仿宋_GB2312" w:hAnsi="仿宋" w:eastAsia="仿宋_GB2312" w:cs="仿宋"/>
          <w:spacing w:val="-8"/>
          <w:sz w:val="32"/>
        </w:rPr>
      </w:pPr>
      <w:r>
        <w:rPr>
          <w:rFonts w:hint="eastAsia" w:ascii="仿宋_GB2312" w:eastAsia="仿宋_GB2312"/>
          <w:sz w:val="32"/>
          <w:szCs w:val="32"/>
        </w:rPr>
        <w:t>第三条  学</w:t>
      </w:r>
      <w:r>
        <w:rPr>
          <w:rFonts w:hint="eastAsia" w:ascii="仿宋_GB2312" w:eastAsia="仿宋_GB2312"/>
          <w:spacing w:val="-8"/>
          <w:sz w:val="32"/>
          <w:szCs w:val="32"/>
        </w:rPr>
        <w:t>生先进集体的评选范围为我校所有班级、宿舍。</w:t>
      </w:r>
    </w:p>
    <w:p w14:paraId="36D7904C">
      <w:pPr>
        <w:tabs>
          <w:tab w:val="left" w:pos="0"/>
        </w:tabs>
        <w:spacing w:line="570" w:lineRule="exact"/>
        <w:jc w:val="center"/>
        <w:rPr>
          <w:rFonts w:hint="eastAsia" w:ascii="黑体" w:hAnsi="黑体" w:eastAsia="黑体" w:cs="黑体"/>
          <w:sz w:val="32"/>
          <w:szCs w:val="32"/>
        </w:rPr>
      </w:pPr>
    </w:p>
    <w:p w14:paraId="2B73F4C3">
      <w:pPr>
        <w:tabs>
          <w:tab w:val="left" w:pos="0"/>
        </w:tabs>
        <w:spacing w:line="570" w:lineRule="exact"/>
        <w:jc w:val="center"/>
        <w:rPr>
          <w:rFonts w:hint="eastAsia" w:ascii="黑体" w:hAnsi="黑体" w:eastAsia="黑体" w:cs="黑体"/>
          <w:sz w:val="32"/>
          <w:szCs w:val="32"/>
        </w:rPr>
      </w:pPr>
      <w:r>
        <w:rPr>
          <w:rFonts w:hint="eastAsia" w:ascii="黑体" w:hAnsi="黑体" w:eastAsia="黑体" w:cs="黑体"/>
          <w:sz w:val="32"/>
          <w:szCs w:val="32"/>
        </w:rPr>
        <w:t>第二章  奖项设置及评选条件</w:t>
      </w:r>
    </w:p>
    <w:p w14:paraId="2BEEF781">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第四条  学生先进个人、先进集体的分类</w:t>
      </w:r>
    </w:p>
    <w:p w14:paraId="594A9723">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b/>
          <w:bCs/>
          <w:sz w:val="32"/>
          <w:szCs w:val="32"/>
        </w:rPr>
        <w:t>综合类</w:t>
      </w:r>
      <w:r>
        <w:rPr>
          <w:rFonts w:hint="eastAsia" w:ascii="仿宋_GB2312" w:eastAsia="仿宋_GB2312"/>
          <w:sz w:val="32"/>
          <w:szCs w:val="32"/>
        </w:rPr>
        <w:t>：包括“北地先锋”十佳学生</w:t>
      </w:r>
      <w:r>
        <w:rPr>
          <w:rFonts w:hint="eastAsia" w:ascii="仿宋_GB2312" w:eastAsia="仿宋_GB2312"/>
          <w:color w:val="000000"/>
          <w:sz w:val="32"/>
          <w:szCs w:val="32"/>
        </w:rPr>
        <w:t>、北地自强之星、三好学生和优秀学生干部。</w:t>
      </w:r>
    </w:p>
    <w:p w14:paraId="0682C7AF">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b/>
          <w:bCs/>
          <w:sz w:val="32"/>
          <w:szCs w:val="32"/>
        </w:rPr>
        <w:t>单项类</w:t>
      </w:r>
      <w:r>
        <w:rPr>
          <w:rFonts w:hint="eastAsia" w:ascii="仿宋_GB2312" w:eastAsia="仿宋_GB2312"/>
          <w:sz w:val="32"/>
          <w:szCs w:val="32"/>
        </w:rPr>
        <w:t>：包括学风标兵、文艺标兵、体育标兵、公益标兵、社会实践标兵和创新创业标兵。</w:t>
      </w:r>
    </w:p>
    <w:p w14:paraId="5181E953">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b/>
          <w:bCs/>
          <w:sz w:val="32"/>
          <w:szCs w:val="32"/>
        </w:rPr>
        <w:t>集体类</w:t>
      </w:r>
      <w:r>
        <w:rPr>
          <w:rFonts w:hint="eastAsia" w:ascii="仿宋_GB2312" w:eastAsia="仿宋_GB2312"/>
          <w:sz w:val="32"/>
          <w:szCs w:val="32"/>
        </w:rPr>
        <w:t>：包括优秀班集体、十佳班集体和优秀学生宿舍、十佳学生宿舍。</w:t>
      </w:r>
    </w:p>
    <w:p w14:paraId="04D72EE9">
      <w:pPr>
        <w:tabs>
          <w:tab w:val="left" w:pos="0"/>
        </w:tabs>
        <w:spacing w:line="570" w:lineRule="exact"/>
        <w:ind w:firstLine="640" w:firstLineChars="200"/>
        <w:rPr>
          <w:rFonts w:hint="eastAsia" w:ascii="仿宋_GB2312" w:eastAsia="仿宋_GB2312"/>
          <w:sz w:val="32"/>
          <w:szCs w:val="32"/>
        </w:rPr>
      </w:pPr>
    </w:p>
    <w:p w14:paraId="0D987A69">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第五条  学生先进个人的</w:t>
      </w:r>
      <w:r>
        <w:rPr>
          <w:rFonts w:hint="eastAsia" w:ascii="仿宋_GB2312" w:eastAsia="仿宋_GB2312"/>
          <w:b/>
          <w:bCs/>
          <w:sz w:val="32"/>
          <w:szCs w:val="32"/>
        </w:rPr>
        <w:t>基本申请条件</w:t>
      </w:r>
      <w:r>
        <w:rPr>
          <w:rFonts w:hint="eastAsia" w:ascii="仿宋_GB2312" w:eastAsia="仿宋_GB2312"/>
          <w:sz w:val="32"/>
          <w:szCs w:val="32"/>
        </w:rPr>
        <w:t>：</w:t>
      </w:r>
    </w:p>
    <w:p w14:paraId="0750EEC5">
      <w:pPr>
        <w:tabs>
          <w:tab w:val="left" w:pos="0"/>
        </w:tabs>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（一）热爱社会主义祖国，拥护中国共产党的领导；</w:t>
      </w:r>
    </w:p>
    <w:p w14:paraId="5DD1AF7F">
      <w:pPr>
        <w:tabs>
          <w:tab w:val="left" w:pos="0"/>
        </w:tabs>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（二）遵守宪法和法律，遵守学校规章制度，参评学年内未受过任何处分；</w:t>
      </w:r>
    </w:p>
    <w:p w14:paraId="414BF70B">
      <w:pPr>
        <w:tabs>
          <w:tab w:val="left" w:pos="0"/>
        </w:tabs>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（三）诚实守信，行为文明，关心集体，尊敬师长，团结同学，道德品质优良，德智体美劳全面发展；</w:t>
      </w:r>
    </w:p>
    <w:p w14:paraId="2FF06271">
      <w:pPr>
        <w:tabs>
          <w:tab w:val="left" w:pos="0"/>
        </w:tabs>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（四）热爱学校，热爱所学专业，勤奋努力学习，</w:t>
      </w:r>
      <w:r>
        <w:rPr>
          <w:rFonts w:hint="eastAsia" w:ascii="仿宋_GB2312" w:hAnsi="仿宋" w:eastAsia="仿宋_GB2312" w:cs="仿宋"/>
          <w:b/>
          <w:bCs/>
          <w:sz w:val="32"/>
          <w:szCs w:val="32"/>
        </w:rPr>
        <w:t>参评学年内各门课程（含选修课）考试考查成绩无不及格现象</w:t>
      </w:r>
      <w:r>
        <w:rPr>
          <w:rFonts w:hint="eastAsia" w:ascii="仿宋_GB2312" w:hAnsi="仿宋" w:eastAsia="仿宋_GB2312" w:cs="仿宋"/>
          <w:sz w:val="32"/>
          <w:szCs w:val="32"/>
        </w:rPr>
        <w:t>；</w:t>
      </w:r>
    </w:p>
    <w:p w14:paraId="2E8AF79D">
      <w:pPr>
        <w:tabs>
          <w:tab w:val="left" w:pos="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（五）年级要求：在校二年级以上（含二年级）的本科生和研究生。硕博连读博士阶段一年级学生也可参评。</w:t>
      </w:r>
    </w:p>
    <w:p w14:paraId="710F3A59">
      <w:pPr>
        <w:tabs>
          <w:tab w:val="left" w:pos="0"/>
        </w:tabs>
        <w:spacing w:line="560" w:lineRule="exact"/>
        <w:ind w:firstLine="640" w:firstLineChars="200"/>
        <w:rPr>
          <w:rFonts w:hint="eastAsia" w:ascii="仿宋_GB2312" w:eastAsia="仿宋_GB2312"/>
          <w:sz w:val="32"/>
          <w:szCs w:val="32"/>
        </w:rPr>
      </w:pPr>
    </w:p>
    <w:p w14:paraId="79531991">
      <w:pPr>
        <w:numPr>
          <w:ilvl w:val="0"/>
          <w:numId w:val="1"/>
        </w:numPr>
        <w:tabs>
          <w:tab w:val="left" w:pos="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“北地先锋”十佳学生的具体评选条件，参见《中国地质大学（北京）“北地先锋”十佳学生评选细则》。</w:t>
      </w:r>
    </w:p>
    <w:p w14:paraId="3F532250">
      <w:pPr>
        <w:numPr>
          <w:ilvl w:val="0"/>
          <w:numId w:val="0"/>
        </w:numPr>
        <w:tabs>
          <w:tab w:val="left" w:pos="0"/>
        </w:tabs>
        <w:spacing w:line="560" w:lineRule="exact"/>
        <w:rPr>
          <w:rFonts w:hint="eastAsia" w:ascii="仿宋_GB2312" w:eastAsia="仿宋_GB2312"/>
          <w:sz w:val="32"/>
          <w:szCs w:val="32"/>
        </w:rPr>
      </w:pPr>
    </w:p>
    <w:p w14:paraId="1E71C612">
      <w:pPr>
        <w:tabs>
          <w:tab w:val="left" w:pos="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第七条  北地自强之星的具体评选条件：</w:t>
      </w:r>
    </w:p>
    <w:p w14:paraId="7E9E6D05">
      <w:pPr>
        <w:tabs>
          <w:tab w:val="left" w:pos="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（一）当年度经过认定的家庭经济困难学生；</w:t>
      </w:r>
    </w:p>
    <w:p w14:paraId="4321F9B7">
      <w:pPr>
        <w:tabs>
          <w:tab w:val="left" w:pos="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（二）学习态度端正，有良好学风，参评</w:t>
      </w:r>
      <w:r>
        <w:rPr>
          <w:rFonts w:hint="eastAsia" w:ascii="仿宋_GB2312" w:eastAsia="仿宋_GB2312"/>
          <w:b/>
          <w:bCs/>
          <w:sz w:val="32"/>
          <w:szCs w:val="32"/>
        </w:rPr>
        <w:t>学年</w:t>
      </w:r>
      <w:r>
        <w:rPr>
          <w:rFonts w:hint="eastAsia" w:ascii="仿宋_GB2312" w:eastAsia="仿宋_GB2312"/>
          <w:sz w:val="32"/>
          <w:szCs w:val="32"/>
        </w:rPr>
        <w:t>内</w:t>
      </w:r>
      <w:r>
        <w:rPr>
          <w:rFonts w:hint="eastAsia" w:ascii="仿宋_GB2312" w:eastAsia="仿宋_GB2312"/>
          <w:b/>
          <w:bCs/>
          <w:sz w:val="32"/>
          <w:szCs w:val="32"/>
        </w:rPr>
        <w:t>学习成绩在本年级本专业前10%（含10%）</w:t>
      </w:r>
      <w:r>
        <w:rPr>
          <w:rFonts w:hint="eastAsia" w:ascii="仿宋_GB2312" w:eastAsia="仿宋_GB2312"/>
          <w:sz w:val="32"/>
          <w:szCs w:val="32"/>
        </w:rPr>
        <w:t>；</w:t>
      </w:r>
    </w:p>
    <w:p w14:paraId="31ABE688">
      <w:pPr>
        <w:tabs>
          <w:tab w:val="left" w:pos="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（三）具备勤俭节约、诚实可信、乐于助人的优秀品质，勇于克服在经济上或其他方面面临的困难，表现出顽强的毅力和拼搏进取精神，事迹突出。</w:t>
      </w:r>
    </w:p>
    <w:p w14:paraId="27C7AD71">
      <w:pPr>
        <w:tabs>
          <w:tab w:val="left" w:pos="0"/>
        </w:tabs>
        <w:spacing w:line="560" w:lineRule="exact"/>
        <w:ind w:firstLine="640" w:firstLineChars="200"/>
        <w:rPr>
          <w:rFonts w:hint="eastAsia" w:ascii="仿宋_GB2312" w:eastAsia="仿宋_GB2312"/>
          <w:sz w:val="32"/>
          <w:szCs w:val="32"/>
        </w:rPr>
      </w:pPr>
    </w:p>
    <w:p w14:paraId="49E433B4">
      <w:pPr>
        <w:tabs>
          <w:tab w:val="left" w:pos="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第八条  三好学生的具体评选条件：</w:t>
      </w:r>
    </w:p>
    <w:p w14:paraId="27821BA4">
      <w:pPr>
        <w:tabs>
          <w:tab w:val="left" w:pos="0"/>
        </w:tabs>
        <w:spacing w:line="560" w:lineRule="exact"/>
        <w:ind w:firstLine="640" w:firstLineChars="200"/>
        <w:rPr>
          <w:rFonts w:hint="eastAsia" w:ascii="仿宋_GB2312" w:hAnsi="仿宋" w:eastAsia="仿宋_GB2312" w:cs="仿宋"/>
          <w:sz w:val="32"/>
          <w:szCs w:val="32"/>
        </w:rPr>
      </w:pPr>
      <w:r>
        <w:rPr>
          <w:rFonts w:hint="eastAsia" w:ascii="仿宋_GB2312" w:eastAsia="仿宋_GB2312"/>
          <w:sz w:val="32"/>
          <w:szCs w:val="32"/>
        </w:rPr>
        <w:t>（一）本科生在</w:t>
      </w:r>
      <w:r>
        <w:rPr>
          <w:rFonts w:hint="eastAsia" w:ascii="仿宋_GB2312" w:hAnsi="仿宋" w:eastAsia="仿宋_GB2312" w:cs="仿宋"/>
          <w:sz w:val="32"/>
          <w:szCs w:val="32"/>
        </w:rPr>
        <w:t>参评学年内</w:t>
      </w:r>
      <w:r>
        <w:rPr>
          <w:rFonts w:hint="eastAsia" w:ascii="仿宋_GB2312" w:hAnsi="仿宋" w:eastAsia="仿宋_GB2312" w:cs="仿宋"/>
          <w:b/>
          <w:bCs/>
          <w:sz w:val="32"/>
          <w:szCs w:val="32"/>
        </w:rPr>
        <w:t>综合素质测评成绩位于本班级前三名</w:t>
      </w:r>
      <w:r>
        <w:rPr>
          <w:rFonts w:hint="eastAsia" w:ascii="仿宋_GB2312" w:hAnsi="仿宋" w:eastAsia="仿宋_GB2312" w:cs="仿宋"/>
          <w:sz w:val="32"/>
          <w:szCs w:val="32"/>
        </w:rPr>
        <w:t>且德育素质评分为优；</w:t>
      </w:r>
    </w:p>
    <w:p w14:paraId="4F9AF664">
      <w:pPr>
        <w:tabs>
          <w:tab w:val="left" w:pos="0"/>
        </w:tabs>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（二）本科生在参评学年内</w:t>
      </w:r>
      <w:r>
        <w:rPr>
          <w:rFonts w:hint="eastAsia" w:ascii="仿宋_GB2312" w:eastAsia="仿宋_GB2312"/>
          <w:b/>
          <w:bCs/>
          <w:sz w:val="32"/>
          <w:szCs w:val="32"/>
        </w:rPr>
        <w:t>学习成绩平均85分以上</w:t>
      </w:r>
      <w:r>
        <w:rPr>
          <w:rFonts w:hint="eastAsia" w:ascii="仿宋_GB2312" w:eastAsia="仿宋_GB2312"/>
          <w:sz w:val="32"/>
          <w:szCs w:val="32"/>
        </w:rPr>
        <w:t>，单科成绩</w:t>
      </w:r>
      <w:r>
        <w:rPr>
          <w:rFonts w:hint="eastAsia" w:ascii="仿宋_GB2312" w:eastAsia="仿宋_GB2312"/>
          <w:b/>
          <w:bCs/>
          <w:sz w:val="32"/>
          <w:szCs w:val="32"/>
        </w:rPr>
        <w:t>不低于70分</w:t>
      </w:r>
      <w:r>
        <w:rPr>
          <w:rFonts w:hint="eastAsia" w:ascii="仿宋_GB2312" w:eastAsia="仿宋_GB2312"/>
          <w:sz w:val="32"/>
          <w:szCs w:val="32"/>
        </w:rPr>
        <w:t>；</w:t>
      </w:r>
    </w:p>
    <w:p w14:paraId="565B203D">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（三）研究生主要考察科研、论文等方面的成绩。</w:t>
      </w:r>
    </w:p>
    <w:p w14:paraId="3DF852E4">
      <w:pPr>
        <w:tabs>
          <w:tab w:val="left" w:pos="0"/>
        </w:tabs>
        <w:spacing w:line="540" w:lineRule="exact"/>
        <w:ind w:firstLine="640" w:firstLineChars="200"/>
        <w:rPr>
          <w:rFonts w:hint="eastAsia" w:ascii="仿宋_GB2312" w:eastAsia="仿宋_GB2312"/>
          <w:sz w:val="32"/>
          <w:szCs w:val="32"/>
        </w:rPr>
      </w:pPr>
    </w:p>
    <w:p w14:paraId="469C107D">
      <w:pPr>
        <w:tabs>
          <w:tab w:val="left" w:pos="0"/>
        </w:tabs>
        <w:spacing w:line="540" w:lineRule="exact"/>
        <w:ind w:firstLine="640" w:firstLineChars="200"/>
        <w:rPr>
          <w:rFonts w:hint="eastAsia" w:ascii="仿宋_GB2312" w:eastAsia="仿宋_GB2312"/>
          <w:sz w:val="32"/>
        </w:rPr>
      </w:pPr>
      <w:r>
        <w:rPr>
          <w:rFonts w:hint="eastAsia" w:ascii="仿宋_GB2312" w:eastAsia="仿宋_GB2312"/>
          <w:sz w:val="32"/>
          <w:szCs w:val="32"/>
        </w:rPr>
        <w:t xml:space="preserve">第九条  </w:t>
      </w:r>
      <w:r>
        <w:rPr>
          <w:rFonts w:hint="eastAsia" w:ascii="仿宋_GB2312" w:eastAsia="仿宋_GB2312"/>
          <w:sz w:val="32"/>
        </w:rPr>
        <w:t>优秀学生干部的具体评选条件：</w:t>
      </w:r>
    </w:p>
    <w:p w14:paraId="73FD97AD">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（一）思想积极要求进步，有较高的思想政治素质；</w:t>
      </w:r>
    </w:p>
    <w:p w14:paraId="1F52B9D8">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（二）工作能力和服务意识强，有突出工作成绩，参评学年学生干部考核为优秀；</w:t>
      </w:r>
    </w:p>
    <w:p w14:paraId="36BB7BB1">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（三）积极进取，关爱同学，责任心强，有开拓和创新精神，在学生中有较强的影响力，人际关系良好；</w:t>
      </w:r>
    </w:p>
    <w:p w14:paraId="2C136ED5">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b/>
          <w:bCs/>
          <w:sz w:val="32"/>
          <w:szCs w:val="32"/>
        </w:rPr>
        <w:t>任期</w:t>
      </w:r>
      <w:r>
        <w:rPr>
          <w:rFonts w:hint="eastAsia" w:ascii="仿宋_GB2312" w:eastAsia="仿宋_GB2312"/>
          <w:sz w:val="32"/>
          <w:szCs w:val="32"/>
        </w:rPr>
        <w:t>至少</w:t>
      </w:r>
      <w:r>
        <w:rPr>
          <w:rFonts w:hint="eastAsia" w:ascii="仿宋_GB2312" w:eastAsia="仿宋_GB2312"/>
          <w:b/>
          <w:bCs/>
          <w:sz w:val="32"/>
          <w:szCs w:val="32"/>
        </w:rPr>
        <w:t>满一年</w:t>
      </w:r>
      <w:r>
        <w:rPr>
          <w:rFonts w:hint="eastAsia" w:ascii="仿宋_GB2312" w:eastAsia="仿宋_GB2312"/>
          <w:sz w:val="32"/>
          <w:szCs w:val="32"/>
        </w:rPr>
        <w:t>；</w:t>
      </w:r>
    </w:p>
    <w:p w14:paraId="4B11855C">
      <w:pPr>
        <w:tabs>
          <w:tab w:val="left" w:pos="0"/>
        </w:tabs>
        <w:spacing w:line="540" w:lineRule="exact"/>
        <w:ind w:firstLine="616" w:firstLineChars="200"/>
        <w:rPr>
          <w:rFonts w:hint="eastAsia" w:ascii="仿宋_GB2312" w:eastAsia="仿宋_GB2312"/>
          <w:spacing w:val="-6"/>
          <w:sz w:val="32"/>
          <w:szCs w:val="32"/>
        </w:rPr>
      </w:pPr>
      <w:r>
        <w:rPr>
          <w:rFonts w:hint="eastAsia" w:ascii="仿宋_GB2312" w:eastAsia="仿宋_GB2312"/>
          <w:spacing w:val="-6"/>
          <w:sz w:val="32"/>
          <w:szCs w:val="32"/>
        </w:rPr>
        <w:t>（五）本科生在参评学年内</w:t>
      </w:r>
      <w:r>
        <w:rPr>
          <w:rFonts w:hint="eastAsia" w:ascii="仿宋_GB2312" w:eastAsia="仿宋_GB2312"/>
          <w:b/>
          <w:bCs/>
          <w:spacing w:val="-6"/>
          <w:sz w:val="32"/>
          <w:szCs w:val="32"/>
        </w:rPr>
        <w:t>综合素质测评在班内前30%之内</w:t>
      </w:r>
      <w:r>
        <w:rPr>
          <w:rFonts w:hint="eastAsia" w:ascii="仿宋_GB2312" w:eastAsia="仿宋_GB2312"/>
          <w:spacing w:val="-6"/>
          <w:sz w:val="32"/>
          <w:szCs w:val="32"/>
        </w:rPr>
        <w:t>（研究生不受此条件约束）。</w:t>
      </w:r>
    </w:p>
    <w:p w14:paraId="586E85F7">
      <w:pPr>
        <w:tabs>
          <w:tab w:val="left" w:pos="0"/>
        </w:tabs>
        <w:spacing w:line="540" w:lineRule="exact"/>
        <w:ind w:firstLine="616" w:firstLineChars="200"/>
        <w:rPr>
          <w:rFonts w:hint="eastAsia" w:ascii="仿宋_GB2312" w:eastAsia="仿宋_GB2312"/>
          <w:spacing w:val="-6"/>
          <w:sz w:val="32"/>
          <w:szCs w:val="32"/>
        </w:rPr>
      </w:pPr>
    </w:p>
    <w:p w14:paraId="601EA020">
      <w:pPr>
        <w:tabs>
          <w:tab w:val="left" w:pos="0"/>
        </w:tabs>
        <w:spacing w:line="540" w:lineRule="exact"/>
        <w:ind w:firstLine="640" w:firstLineChars="200"/>
        <w:rPr>
          <w:rFonts w:hint="eastAsia" w:ascii="仿宋_GB2312" w:eastAsia="仿宋_GB2312"/>
          <w:spacing w:val="-8"/>
          <w:sz w:val="32"/>
          <w:szCs w:val="32"/>
        </w:rPr>
      </w:pPr>
      <w:r>
        <w:rPr>
          <w:rFonts w:hint="eastAsia" w:ascii="仿宋_GB2312" w:eastAsia="仿宋_GB2312"/>
          <w:sz w:val="32"/>
          <w:szCs w:val="32"/>
        </w:rPr>
        <w:t xml:space="preserve">第十条  </w:t>
      </w:r>
      <w:r>
        <w:rPr>
          <w:rFonts w:hint="eastAsia" w:ascii="仿宋_GB2312" w:eastAsia="仿宋_GB2312"/>
          <w:sz w:val="32"/>
        </w:rPr>
        <w:t>学风标兵面向</w:t>
      </w:r>
      <w:r>
        <w:rPr>
          <w:rFonts w:hint="eastAsia" w:ascii="仿宋_GB2312" w:eastAsia="仿宋_GB2312"/>
          <w:b/>
          <w:bCs/>
          <w:spacing w:val="-8"/>
          <w:sz w:val="32"/>
          <w:szCs w:val="32"/>
        </w:rPr>
        <w:t>全校本科生</w:t>
      </w:r>
      <w:r>
        <w:rPr>
          <w:rFonts w:hint="eastAsia" w:ascii="仿宋_GB2312" w:eastAsia="仿宋_GB2312"/>
          <w:sz w:val="32"/>
        </w:rPr>
        <w:t>评选</w:t>
      </w:r>
      <w:r>
        <w:rPr>
          <w:rFonts w:hint="eastAsia" w:ascii="仿宋_GB2312" w:eastAsia="仿宋_GB2312"/>
          <w:spacing w:val="-8"/>
          <w:sz w:val="32"/>
          <w:szCs w:val="32"/>
        </w:rPr>
        <w:t>，</w:t>
      </w:r>
      <w:r>
        <w:rPr>
          <w:rFonts w:hint="eastAsia" w:ascii="仿宋_GB2312" w:eastAsia="仿宋_GB2312"/>
          <w:sz w:val="32"/>
        </w:rPr>
        <w:t>具体评选条件为：</w:t>
      </w:r>
      <w:r>
        <w:rPr>
          <w:rFonts w:hint="eastAsia" w:ascii="仿宋_GB2312" w:eastAsia="仿宋_GB2312"/>
          <w:spacing w:val="-8"/>
          <w:sz w:val="32"/>
          <w:szCs w:val="32"/>
        </w:rPr>
        <w:t xml:space="preserve"> </w:t>
      </w:r>
    </w:p>
    <w:p w14:paraId="78BA674D">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（一）勤奋努力，学习能力强，在同学中起到模范带头作用，能够带领同学共同进步；</w:t>
      </w:r>
    </w:p>
    <w:p w14:paraId="1D71E9A1">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（二）学习态度端正，上课出勤率高；</w:t>
      </w:r>
    </w:p>
    <w:p w14:paraId="0B304D30">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（三）品学兼优，参评学年内各门课程成绩优秀，</w:t>
      </w:r>
      <w:r>
        <w:rPr>
          <w:rFonts w:hint="eastAsia" w:ascii="仿宋_GB2312" w:eastAsia="仿宋_GB2312"/>
          <w:b/>
          <w:bCs/>
          <w:sz w:val="32"/>
          <w:szCs w:val="32"/>
        </w:rPr>
        <w:t>平均分达到90分</w:t>
      </w:r>
      <w:r>
        <w:rPr>
          <w:rFonts w:hint="eastAsia" w:ascii="仿宋_GB2312" w:eastAsia="仿宋_GB2312"/>
          <w:sz w:val="32"/>
          <w:szCs w:val="32"/>
        </w:rPr>
        <w:t>，单科成绩</w:t>
      </w:r>
      <w:r>
        <w:rPr>
          <w:rFonts w:hint="eastAsia" w:ascii="仿宋_GB2312" w:eastAsia="仿宋_GB2312"/>
          <w:b/>
          <w:bCs/>
          <w:sz w:val="32"/>
          <w:szCs w:val="32"/>
        </w:rPr>
        <w:t>不低于80分</w:t>
      </w:r>
      <w:r>
        <w:rPr>
          <w:rFonts w:hint="eastAsia" w:ascii="仿宋_GB2312" w:eastAsia="仿宋_GB2312"/>
          <w:sz w:val="32"/>
          <w:szCs w:val="32"/>
        </w:rPr>
        <w:t>；</w:t>
      </w:r>
    </w:p>
    <w:p w14:paraId="33F27B78">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（四）大三、大四学生须</w:t>
      </w:r>
      <w:r>
        <w:rPr>
          <w:rFonts w:hint="eastAsia" w:ascii="仿宋_GB2312" w:eastAsia="仿宋_GB2312"/>
          <w:b/>
          <w:bCs/>
          <w:sz w:val="32"/>
          <w:szCs w:val="32"/>
        </w:rPr>
        <w:t>一次性通过大学英语四级</w:t>
      </w:r>
      <w:r>
        <w:rPr>
          <w:rFonts w:hint="eastAsia" w:ascii="仿宋_GB2312" w:eastAsia="仿宋_GB2312"/>
          <w:sz w:val="32"/>
          <w:szCs w:val="32"/>
        </w:rPr>
        <w:t>，通过大学英语六级者优先考虑；</w:t>
      </w:r>
    </w:p>
    <w:p w14:paraId="5F9CDA84">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（五）在校级及以上学科竞赛或科技竞赛中取得突出成绩的优先考虑；</w:t>
      </w:r>
    </w:p>
    <w:p w14:paraId="2687DC7D">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（六）在公开发行学术期刊发表论文的优先考虑。</w:t>
      </w:r>
    </w:p>
    <w:p w14:paraId="70868690">
      <w:pPr>
        <w:tabs>
          <w:tab w:val="left" w:pos="0"/>
        </w:tabs>
        <w:spacing w:line="540" w:lineRule="exact"/>
        <w:ind w:firstLine="640" w:firstLineChars="200"/>
        <w:rPr>
          <w:rFonts w:hint="eastAsia" w:ascii="仿宋_GB2312" w:eastAsia="仿宋_GB2312"/>
          <w:sz w:val="32"/>
          <w:szCs w:val="32"/>
        </w:rPr>
      </w:pPr>
    </w:p>
    <w:p w14:paraId="5C01CD64">
      <w:pPr>
        <w:tabs>
          <w:tab w:val="left" w:pos="0"/>
        </w:tabs>
        <w:spacing w:line="540" w:lineRule="exact"/>
        <w:ind w:firstLine="640" w:firstLineChars="200"/>
        <w:rPr>
          <w:rFonts w:hint="eastAsia" w:ascii="仿宋_GB2312" w:eastAsia="仿宋_GB2312"/>
          <w:sz w:val="32"/>
        </w:rPr>
      </w:pPr>
      <w:r>
        <w:rPr>
          <w:rFonts w:hint="eastAsia" w:ascii="仿宋_GB2312" w:eastAsia="仿宋_GB2312"/>
          <w:sz w:val="32"/>
          <w:szCs w:val="32"/>
        </w:rPr>
        <w:t xml:space="preserve">第十一条  </w:t>
      </w:r>
      <w:r>
        <w:rPr>
          <w:rFonts w:hint="eastAsia" w:ascii="仿宋_GB2312" w:eastAsia="仿宋_GB2312"/>
          <w:sz w:val="32"/>
        </w:rPr>
        <w:t xml:space="preserve">文艺标兵评选条件为： </w:t>
      </w:r>
    </w:p>
    <w:p w14:paraId="02554F43">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（一）有突出的文艺才能，并积极参加学校组织的文艺活动，起到带头作用；</w:t>
      </w:r>
    </w:p>
    <w:p w14:paraId="6718E4C3">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（二）在各级文艺演出或比赛中表现突出；</w:t>
      </w:r>
    </w:p>
    <w:p w14:paraId="48C57113">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（三）同等条件下，获得省部级及以上奖项者优先考虑。</w:t>
      </w:r>
    </w:p>
    <w:p w14:paraId="54899EBB">
      <w:pPr>
        <w:tabs>
          <w:tab w:val="left" w:pos="0"/>
        </w:tabs>
        <w:spacing w:line="540" w:lineRule="exact"/>
        <w:ind w:firstLine="640" w:firstLineChars="200"/>
        <w:rPr>
          <w:rFonts w:hint="eastAsia" w:ascii="仿宋_GB2312" w:eastAsia="仿宋_GB2312"/>
          <w:sz w:val="32"/>
          <w:szCs w:val="32"/>
        </w:rPr>
      </w:pPr>
    </w:p>
    <w:p w14:paraId="6014E3A5">
      <w:pPr>
        <w:tabs>
          <w:tab w:val="left" w:pos="0"/>
        </w:tabs>
        <w:spacing w:line="540" w:lineRule="exact"/>
        <w:ind w:firstLine="640" w:firstLineChars="200"/>
        <w:rPr>
          <w:rFonts w:hint="eastAsia" w:ascii="仿宋_GB2312" w:eastAsia="仿宋_GB2312"/>
          <w:sz w:val="32"/>
        </w:rPr>
      </w:pPr>
      <w:r>
        <w:rPr>
          <w:rFonts w:hint="eastAsia" w:ascii="仿宋_GB2312" w:eastAsia="仿宋_GB2312"/>
          <w:sz w:val="32"/>
          <w:szCs w:val="32"/>
        </w:rPr>
        <w:t xml:space="preserve">第十二条  </w:t>
      </w:r>
      <w:r>
        <w:rPr>
          <w:rFonts w:hint="eastAsia" w:ascii="仿宋_GB2312" w:eastAsia="仿宋_GB2312"/>
          <w:sz w:val="32"/>
        </w:rPr>
        <w:t>体育标兵评选条件为：</w:t>
      </w:r>
    </w:p>
    <w:p w14:paraId="66FD3E0A">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（一）有突出的体育才能，并积极参加学校组织的体育活动，起到带头作用；</w:t>
      </w:r>
    </w:p>
    <w:p w14:paraId="286BFE61">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（二）在各级别的体育比赛中为学校争得荣誉；</w:t>
      </w:r>
    </w:p>
    <w:p w14:paraId="1C4038D5">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（三）同等条件下，获得省部级及以上奖项者优先考虑。</w:t>
      </w:r>
    </w:p>
    <w:p w14:paraId="3E8CF516">
      <w:pPr>
        <w:tabs>
          <w:tab w:val="left" w:pos="0"/>
        </w:tabs>
        <w:spacing w:line="540" w:lineRule="exact"/>
        <w:ind w:firstLine="640" w:firstLineChars="200"/>
        <w:rPr>
          <w:rFonts w:hint="eastAsia" w:ascii="仿宋_GB2312" w:eastAsia="仿宋_GB2312"/>
          <w:sz w:val="32"/>
          <w:szCs w:val="32"/>
        </w:rPr>
      </w:pPr>
    </w:p>
    <w:p w14:paraId="12BAC619">
      <w:pPr>
        <w:tabs>
          <w:tab w:val="left" w:pos="0"/>
        </w:tabs>
        <w:spacing w:line="540" w:lineRule="exact"/>
        <w:ind w:firstLine="640" w:firstLineChars="200"/>
        <w:rPr>
          <w:rFonts w:hint="eastAsia" w:ascii="仿宋_GB2312" w:eastAsia="仿宋_GB2312"/>
          <w:sz w:val="32"/>
        </w:rPr>
      </w:pPr>
      <w:r>
        <w:rPr>
          <w:rFonts w:hint="eastAsia" w:ascii="仿宋_GB2312" w:eastAsia="仿宋_GB2312"/>
          <w:sz w:val="32"/>
          <w:szCs w:val="32"/>
        </w:rPr>
        <w:t xml:space="preserve">第十三条  </w:t>
      </w:r>
      <w:r>
        <w:rPr>
          <w:rFonts w:hint="eastAsia" w:ascii="仿宋_GB2312" w:eastAsia="仿宋_GB2312"/>
          <w:sz w:val="32"/>
        </w:rPr>
        <w:t xml:space="preserve">公益标兵评选条件为： </w:t>
      </w:r>
    </w:p>
    <w:p w14:paraId="184737A2">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（一）积极热心投身于校园和社会公益事业、志愿服务等并有突出表现；</w:t>
      </w:r>
    </w:p>
    <w:p w14:paraId="0A5A5D99">
      <w:pPr>
        <w:tabs>
          <w:tab w:val="left" w:pos="0"/>
        </w:tabs>
        <w:spacing w:line="540" w:lineRule="exact"/>
        <w:ind w:firstLine="640" w:firstLineChars="200"/>
        <w:rPr>
          <w:rFonts w:hint="eastAsia" w:ascii="仿宋_GB2312" w:eastAsia="仿宋_GB2312"/>
          <w:spacing w:val="-12"/>
          <w:sz w:val="32"/>
          <w:szCs w:val="32"/>
        </w:rPr>
      </w:pPr>
      <w:r>
        <w:rPr>
          <w:rFonts w:hint="eastAsia" w:ascii="仿宋_GB2312" w:eastAsia="仿宋_GB2312"/>
          <w:sz w:val="32"/>
          <w:szCs w:val="32"/>
        </w:rPr>
        <w:t>（二）参</w:t>
      </w:r>
      <w:r>
        <w:rPr>
          <w:rFonts w:hint="eastAsia" w:ascii="仿宋_GB2312" w:eastAsia="仿宋_GB2312"/>
          <w:spacing w:val="-12"/>
          <w:sz w:val="32"/>
          <w:szCs w:val="32"/>
        </w:rPr>
        <w:t>评学年中，在见义勇为、助人为乐、拾金不昧、爱护公物、抢险救灾、维护校园秩序、义务劳动等方面表现突出。</w:t>
      </w:r>
    </w:p>
    <w:p w14:paraId="7C16BB1C">
      <w:pPr>
        <w:tabs>
          <w:tab w:val="left" w:pos="0"/>
        </w:tabs>
        <w:spacing w:line="540" w:lineRule="exact"/>
        <w:ind w:firstLine="592" w:firstLineChars="200"/>
        <w:rPr>
          <w:rFonts w:hint="eastAsia" w:ascii="仿宋_GB2312" w:eastAsia="仿宋_GB2312"/>
          <w:spacing w:val="-12"/>
          <w:sz w:val="32"/>
          <w:szCs w:val="32"/>
        </w:rPr>
      </w:pPr>
    </w:p>
    <w:p w14:paraId="7496BFB2">
      <w:pPr>
        <w:tabs>
          <w:tab w:val="left" w:pos="0"/>
        </w:tabs>
        <w:spacing w:line="540" w:lineRule="exact"/>
        <w:ind w:firstLine="640" w:firstLineChars="200"/>
        <w:rPr>
          <w:rFonts w:hint="eastAsia" w:ascii="仿宋_GB2312" w:eastAsia="仿宋_GB2312"/>
          <w:sz w:val="32"/>
        </w:rPr>
      </w:pPr>
      <w:r>
        <w:rPr>
          <w:rFonts w:hint="eastAsia" w:ascii="仿宋_GB2312" w:eastAsia="仿宋_GB2312"/>
          <w:sz w:val="32"/>
          <w:szCs w:val="32"/>
        </w:rPr>
        <w:t xml:space="preserve">第十四条  </w:t>
      </w:r>
      <w:r>
        <w:rPr>
          <w:rFonts w:hint="eastAsia" w:ascii="仿宋_GB2312" w:eastAsia="仿宋_GB2312"/>
          <w:sz w:val="32"/>
        </w:rPr>
        <w:t xml:space="preserve">社会实践标兵评选条件为： </w:t>
      </w:r>
    </w:p>
    <w:p w14:paraId="4AFD1B7A">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（一）社会责任心强，并积极参加社会实践活动，起到带头作用；</w:t>
      </w:r>
    </w:p>
    <w:p w14:paraId="2C9ABA17">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（二）利用假期或实习期间积极开展调查研究、科技扶贫、地学科普、校友寻访、“三下乡”等活动，成绩突出且有社会影响力；</w:t>
      </w:r>
    </w:p>
    <w:p w14:paraId="14C95118">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（三）同等条件下，获得校级及以上社会实践奖项者优先考虑。</w:t>
      </w:r>
    </w:p>
    <w:p w14:paraId="613DFFA7">
      <w:pPr>
        <w:tabs>
          <w:tab w:val="left" w:pos="0"/>
        </w:tabs>
        <w:spacing w:line="540" w:lineRule="exact"/>
        <w:ind w:firstLine="640" w:firstLineChars="200"/>
        <w:rPr>
          <w:rFonts w:hint="eastAsia" w:ascii="仿宋_GB2312" w:eastAsia="仿宋_GB2312"/>
          <w:sz w:val="32"/>
          <w:szCs w:val="32"/>
        </w:rPr>
      </w:pPr>
    </w:p>
    <w:p w14:paraId="1B427210">
      <w:pPr>
        <w:tabs>
          <w:tab w:val="left" w:pos="0"/>
        </w:tabs>
        <w:spacing w:line="540" w:lineRule="exact"/>
        <w:ind w:firstLine="640" w:firstLineChars="200"/>
        <w:rPr>
          <w:rFonts w:hint="eastAsia" w:ascii="仿宋_GB2312" w:eastAsia="仿宋_GB2312"/>
          <w:sz w:val="32"/>
        </w:rPr>
      </w:pPr>
      <w:r>
        <w:rPr>
          <w:rFonts w:hint="eastAsia" w:ascii="仿宋_GB2312" w:eastAsia="仿宋_GB2312"/>
          <w:sz w:val="32"/>
          <w:szCs w:val="32"/>
        </w:rPr>
        <w:t xml:space="preserve">第十五条  </w:t>
      </w:r>
      <w:r>
        <w:rPr>
          <w:rFonts w:hint="eastAsia" w:ascii="仿宋_GB2312" w:eastAsia="仿宋_GB2312"/>
          <w:sz w:val="32"/>
        </w:rPr>
        <w:t>创新创业标兵的具体评选条件</w:t>
      </w:r>
    </w:p>
    <w:p w14:paraId="4849CB7F">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（一）本科生申请者应符合以下具体条件：</w:t>
      </w:r>
    </w:p>
    <w:p w14:paraId="0B1DB8BD">
      <w:pPr>
        <w:tabs>
          <w:tab w:val="left" w:pos="0"/>
        </w:tabs>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1.有突出的创新意识和创新能力，积极投入到科技创新或创业实践中，起到带头作用。</w:t>
      </w:r>
    </w:p>
    <w:p w14:paraId="5189285B">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2.参评学年内，在各种科技类、创新创业类的活动和比赛中有突出表现，获优异成绩。</w:t>
      </w:r>
    </w:p>
    <w:p w14:paraId="77E80743">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b/>
          <w:bCs/>
          <w:sz w:val="32"/>
          <w:szCs w:val="32"/>
        </w:rPr>
        <w:t>研究生申请者应符合以下具体条件中至少一条：</w:t>
      </w:r>
    </w:p>
    <w:p w14:paraId="0DEF8417">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szCs w:val="32"/>
        </w:rPr>
        <w:t>1.</w:t>
      </w:r>
      <w:r>
        <w:rPr>
          <w:rFonts w:hint="eastAsia" w:ascii="仿宋_GB2312" w:eastAsia="仿宋_GB2312"/>
          <w:sz w:val="32"/>
        </w:rPr>
        <w:t>理工类研究生：参评学年内，博士生至少发表1篇SCI收录论文（第一作者）或不少于2篇核心期刊论文；硕士生至少发表1篇三大检索收录论文（第一作者）。</w:t>
      </w:r>
    </w:p>
    <w:p w14:paraId="49F4B081">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2.文科类研究生（文、管、经、法、教育学类）：参评学年内，博士生至少发表4篇核心期刊论文，硕士生至少发表2篇核心期刊论文。</w:t>
      </w:r>
    </w:p>
    <w:p w14:paraId="72045261">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rPr>
        <w:t>3.参评学年内，作为主要参加者（列入项目</w:t>
      </w:r>
      <w:r>
        <w:rPr>
          <w:rFonts w:hint="eastAsia" w:ascii="仿宋_GB2312" w:eastAsia="仿宋_GB2312"/>
          <w:sz w:val="32"/>
          <w:szCs w:val="32"/>
        </w:rPr>
        <w:t>合同名单前五名）参加了国家自然科学基金项目、国家社会科学基金项目、“863”计划项目、国家攻关项目；或承担了省部级（由科技主管部门下达的科技发展项目）项目以及其他同等项目，项目已取得阶段性成果并作为第一作者公开发表论文。</w:t>
      </w:r>
    </w:p>
    <w:p w14:paraId="7CB9BAE9">
      <w:pPr>
        <w:tabs>
          <w:tab w:val="left" w:pos="0"/>
        </w:tabs>
        <w:spacing w:line="570" w:lineRule="exact"/>
        <w:ind w:firstLine="640" w:firstLineChars="200"/>
        <w:rPr>
          <w:rFonts w:hint="eastAsia" w:ascii="仿宋_GB2312" w:eastAsia="仿宋_GB2312"/>
          <w:spacing w:val="-16"/>
          <w:sz w:val="32"/>
          <w:szCs w:val="32"/>
        </w:rPr>
      </w:pPr>
      <w:r>
        <w:rPr>
          <w:rFonts w:hint="eastAsia" w:ascii="仿宋_GB2312" w:eastAsia="仿宋_GB2312"/>
          <w:sz w:val="32"/>
          <w:szCs w:val="32"/>
        </w:rPr>
        <w:t>4.参</w:t>
      </w:r>
      <w:r>
        <w:rPr>
          <w:rFonts w:hint="eastAsia" w:ascii="仿宋_GB2312" w:eastAsia="仿宋_GB2312"/>
          <w:spacing w:val="-16"/>
          <w:sz w:val="32"/>
          <w:szCs w:val="32"/>
        </w:rPr>
        <w:t>评学年内，获得省部级（或相当级别）及以上科技类、创新创业类奖励，在完成人中排前五位且在学生中排名第一。</w:t>
      </w:r>
    </w:p>
    <w:p w14:paraId="08044F17">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5.参评学年内，以第一发明人身份获得授权专利。</w:t>
      </w:r>
    </w:p>
    <w:p w14:paraId="511C4F03">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6.参评学年内，科研工作或创新创业创造直接经济效益。</w:t>
      </w:r>
    </w:p>
    <w:p w14:paraId="7B8A42BB">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7.有其他形式的重要创新创业成果。</w:t>
      </w:r>
    </w:p>
    <w:p w14:paraId="24DF12B1">
      <w:pPr>
        <w:tabs>
          <w:tab w:val="left" w:pos="0"/>
        </w:tabs>
        <w:spacing w:line="570" w:lineRule="exact"/>
        <w:ind w:firstLine="640" w:firstLineChars="200"/>
        <w:rPr>
          <w:rFonts w:hint="eastAsia" w:ascii="仿宋_GB2312" w:eastAsia="仿宋_GB2312"/>
          <w:sz w:val="32"/>
          <w:szCs w:val="32"/>
        </w:rPr>
      </w:pPr>
    </w:p>
    <w:p w14:paraId="0E6C1ED9">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szCs w:val="32"/>
        </w:rPr>
        <w:t xml:space="preserve">第十六条  </w:t>
      </w:r>
      <w:r>
        <w:rPr>
          <w:rFonts w:hint="eastAsia" w:ascii="仿宋_GB2312" w:eastAsia="仿宋_GB2312"/>
          <w:sz w:val="32"/>
        </w:rPr>
        <w:t>申请优秀班集体的应符合以下条件：</w:t>
      </w:r>
    </w:p>
    <w:p w14:paraId="4A601BAF">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（一）班级全体同学政治坚定，能够认真学习党的理论知识；</w:t>
      </w:r>
    </w:p>
    <w:p w14:paraId="5C0F4529">
      <w:pPr>
        <w:tabs>
          <w:tab w:val="left" w:pos="0"/>
        </w:tabs>
        <w:spacing w:line="570" w:lineRule="exact"/>
        <w:ind w:firstLine="640" w:firstLineChars="200"/>
        <w:rPr>
          <w:rFonts w:hint="eastAsia" w:ascii="仿宋_GB2312" w:eastAsia="仿宋_GB2312"/>
          <w:spacing w:val="-10"/>
          <w:sz w:val="32"/>
          <w:szCs w:val="32"/>
        </w:rPr>
      </w:pPr>
      <w:r>
        <w:rPr>
          <w:rFonts w:hint="eastAsia" w:ascii="仿宋_GB2312" w:eastAsia="仿宋_GB2312"/>
          <w:sz w:val="32"/>
        </w:rPr>
        <w:t>（二）班集体成员均能模范遵守社会公德和学校各项规章制</w:t>
      </w:r>
      <w:r>
        <w:rPr>
          <w:rFonts w:hint="eastAsia" w:ascii="仿宋_GB2312" w:eastAsia="仿宋_GB2312"/>
          <w:spacing w:val="-10"/>
          <w:sz w:val="32"/>
          <w:szCs w:val="32"/>
        </w:rPr>
        <w:t>度，</w:t>
      </w:r>
      <w:r>
        <w:rPr>
          <w:rFonts w:hint="eastAsia" w:ascii="仿宋_GB2312" w:eastAsia="仿宋_GB2312"/>
          <w:b/>
          <w:bCs/>
          <w:spacing w:val="-10"/>
          <w:sz w:val="32"/>
          <w:szCs w:val="32"/>
        </w:rPr>
        <w:t>班级成员在参评学年内无违纪情况</w:t>
      </w:r>
      <w:r>
        <w:rPr>
          <w:rFonts w:hint="eastAsia" w:ascii="仿宋_GB2312" w:eastAsia="仿宋_GB2312"/>
          <w:spacing w:val="-10"/>
          <w:sz w:val="32"/>
          <w:szCs w:val="32"/>
        </w:rPr>
        <w:t>；</w:t>
      </w:r>
    </w:p>
    <w:p w14:paraId="47F78B5C">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 xml:space="preserve">（三）具有积极上进、乐于助人、是非分明、遵纪守法、朝气蓬勃、文明健康的良好班风； </w:t>
      </w:r>
    </w:p>
    <w:p w14:paraId="340D81E5">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（四）具有严谨求实、刻苦钻研、勤奋创新、互帮互学的优良学风，班集体成员学习良好。</w:t>
      </w:r>
    </w:p>
    <w:p w14:paraId="45AC7E14">
      <w:pPr>
        <w:tabs>
          <w:tab w:val="left" w:pos="0"/>
        </w:tabs>
        <w:spacing w:line="570" w:lineRule="exact"/>
        <w:ind w:firstLine="600" w:firstLineChars="200"/>
        <w:rPr>
          <w:rFonts w:hint="eastAsia" w:ascii="仿宋_GB2312" w:eastAsia="仿宋_GB2312"/>
          <w:spacing w:val="-10"/>
          <w:sz w:val="32"/>
          <w:szCs w:val="32"/>
        </w:rPr>
      </w:pPr>
    </w:p>
    <w:p w14:paraId="05E2A7DD">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 xml:space="preserve">第十七条  申请十佳班集体应符合以下条件： </w:t>
      </w:r>
    </w:p>
    <w:p w14:paraId="0F87EC55">
      <w:pPr>
        <w:tabs>
          <w:tab w:val="left" w:pos="0"/>
        </w:tabs>
        <w:spacing w:line="570" w:lineRule="exact"/>
        <w:ind w:firstLine="640" w:firstLineChars="200"/>
        <w:rPr>
          <w:rFonts w:hint="eastAsia" w:ascii="仿宋_GB2312" w:eastAsia="仿宋_GB2312"/>
          <w:spacing w:val="-10"/>
          <w:sz w:val="32"/>
          <w:szCs w:val="32"/>
        </w:rPr>
      </w:pPr>
      <w:r>
        <w:rPr>
          <w:rFonts w:hint="eastAsia" w:ascii="仿宋_GB2312" w:eastAsia="仿宋_GB2312"/>
          <w:sz w:val="32"/>
        </w:rPr>
        <w:t>（一）符合优秀班集体的基本条件，本科生班集体学年</w:t>
      </w:r>
      <w:r>
        <w:rPr>
          <w:rFonts w:hint="eastAsia" w:ascii="仿宋_GB2312" w:eastAsia="仿宋_GB2312"/>
          <w:b/>
          <w:bCs/>
          <w:spacing w:val="-10"/>
          <w:sz w:val="32"/>
          <w:szCs w:val="32"/>
        </w:rPr>
        <w:t>学习成绩优秀率达到40%（基地班70%）</w:t>
      </w:r>
      <w:r>
        <w:rPr>
          <w:rFonts w:hint="eastAsia" w:ascii="仿宋_GB2312" w:eastAsia="仿宋_GB2312"/>
          <w:spacing w:val="-10"/>
          <w:sz w:val="32"/>
          <w:szCs w:val="32"/>
        </w:rPr>
        <w:t>；</w:t>
      </w:r>
    </w:p>
    <w:p w14:paraId="3AE95832">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（二）注重班级文化建设，班级团结协作、凝聚力强，积极开展各类班级社会实践活动和文化科技活动；</w:t>
      </w:r>
    </w:p>
    <w:p w14:paraId="1227C690">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（三）积极推进“班团一体化”，班级团支部、班委会建设规范，班干部能够以身作则，紧密联系同学，全心全意为同学服务。</w:t>
      </w:r>
    </w:p>
    <w:p w14:paraId="38533BFE">
      <w:pPr>
        <w:tabs>
          <w:tab w:val="left" w:pos="0"/>
        </w:tabs>
        <w:spacing w:line="570" w:lineRule="exact"/>
        <w:ind w:firstLine="640" w:firstLineChars="200"/>
        <w:rPr>
          <w:rFonts w:hint="eastAsia" w:ascii="仿宋_GB2312" w:eastAsia="仿宋_GB2312"/>
          <w:sz w:val="32"/>
        </w:rPr>
      </w:pPr>
    </w:p>
    <w:p w14:paraId="1EB35B3A">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第十八条  申请优秀学生宿舍应符合以下条件：</w:t>
      </w:r>
    </w:p>
    <w:p w14:paraId="26FB677B">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（一）宿舍成员关系和谐友爱，凝聚力强；</w:t>
      </w:r>
    </w:p>
    <w:p w14:paraId="6251887D">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rPr>
        <w:t>（二）宿舍成员学习氛围浓厚，学习成绩良好，</w:t>
      </w:r>
      <w:r>
        <w:rPr>
          <w:rFonts w:hint="eastAsia" w:ascii="仿宋_GB2312" w:eastAsia="仿宋_GB2312"/>
          <w:b/>
          <w:bCs/>
          <w:spacing w:val="-14"/>
          <w:sz w:val="32"/>
          <w:szCs w:val="32"/>
        </w:rPr>
        <w:t>参评学年内无不及格记录</w:t>
      </w:r>
      <w:r>
        <w:rPr>
          <w:rFonts w:hint="eastAsia" w:ascii="仿宋_GB2312" w:eastAsia="仿宋_GB2312"/>
          <w:spacing w:val="-14"/>
          <w:sz w:val="32"/>
          <w:szCs w:val="32"/>
        </w:rPr>
        <w:t>；</w:t>
      </w:r>
    </w:p>
    <w:p w14:paraId="69E557DE">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szCs w:val="32"/>
        </w:rPr>
        <w:t>（</w:t>
      </w:r>
      <w:r>
        <w:rPr>
          <w:rFonts w:hint="eastAsia" w:ascii="仿宋_GB2312" w:eastAsia="仿宋_GB2312"/>
          <w:sz w:val="32"/>
        </w:rPr>
        <w:t>三）有相应的宿舍管理公约，且执行良好；</w:t>
      </w:r>
    </w:p>
    <w:p w14:paraId="4A2A7038">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rPr>
        <w:t>（四）宿舍环境卫生成绩良好，参评学年内</w:t>
      </w:r>
      <w:r>
        <w:rPr>
          <w:rFonts w:hint="eastAsia" w:ascii="仿宋_GB2312" w:eastAsia="仿宋_GB2312"/>
          <w:b/>
          <w:bCs/>
          <w:sz w:val="32"/>
          <w:szCs w:val="32"/>
        </w:rPr>
        <w:t>卫生平均成绩在80分以上</w:t>
      </w:r>
      <w:r>
        <w:rPr>
          <w:rFonts w:hint="eastAsia" w:ascii="仿宋_GB2312" w:eastAsia="仿宋_GB2312"/>
          <w:sz w:val="32"/>
          <w:szCs w:val="32"/>
        </w:rPr>
        <w:t>；</w:t>
      </w:r>
    </w:p>
    <w:p w14:paraId="73026D1D">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（五）宿舍成员遵守学生公寓管理规定，参评学年内无违规违纪行为，无宿舍楼内吸烟、使用违章电器及危险品等现象。</w:t>
      </w:r>
    </w:p>
    <w:p w14:paraId="51FA157B">
      <w:pPr>
        <w:tabs>
          <w:tab w:val="left" w:pos="0"/>
        </w:tabs>
        <w:spacing w:line="570" w:lineRule="exact"/>
        <w:ind w:firstLine="576" w:firstLineChars="200"/>
        <w:rPr>
          <w:rFonts w:hint="eastAsia" w:ascii="仿宋_GB2312" w:eastAsia="仿宋_GB2312"/>
          <w:spacing w:val="-16"/>
          <w:sz w:val="32"/>
          <w:szCs w:val="32"/>
        </w:rPr>
      </w:pPr>
    </w:p>
    <w:p w14:paraId="779FB12F">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第十九条  申请十佳学生宿舍应符合以下条件：</w:t>
      </w:r>
    </w:p>
    <w:p w14:paraId="35AB553F">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（一）符合优秀宿舍的基本条件；</w:t>
      </w:r>
    </w:p>
    <w:p w14:paraId="1AB92EC2">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rPr>
        <w:t>（二）参评学年内宿舍成员</w:t>
      </w:r>
      <w:r>
        <w:rPr>
          <w:rFonts w:hint="eastAsia" w:ascii="仿宋_GB2312" w:eastAsia="仿宋_GB2312"/>
          <w:b/>
          <w:bCs/>
          <w:sz w:val="32"/>
          <w:szCs w:val="32"/>
        </w:rPr>
        <w:t>学习平均成绩80分以上</w:t>
      </w:r>
      <w:r>
        <w:rPr>
          <w:rFonts w:hint="eastAsia" w:ascii="仿宋_GB2312" w:eastAsia="仿宋_GB2312"/>
          <w:sz w:val="32"/>
          <w:szCs w:val="32"/>
        </w:rPr>
        <w:t>；</w:t>
      </w:r>
    </w:p>
    <w:p w14:paraId="0E2E5F58">
      <w:pPr>
        <w:tabs>
          <w:tab w:val="left" w:pos="0"/>
        </w:tabs>
        <w:spacing w:line="570" w:lineRule="exact"/>
        <w:ind w:firstLine="640" w:firstLineChars="200"/>
        <w:rPr>
          <w:rFonts w:hint="eastAsia" w:ascii="仿宋_GB2312" w:eastAsia="仿宋_GB2312"/>
          <w:spacing w:val="-8"/>
          <w:sz w:val="32"/>
          <w:szCs w:val="32"/>
        </w:rPr>
      </w:pPr>
      <w:r>
        <w:rPr>
          <w:rFonts w:hint="eastAsia" w:ascii="仿宋_GB2312" w:eastAsia="仿宋_GB2312"/>
          <w:sz w:val="32"/>
          <w:szCs w:val="32"/>
        </w:rPr>
        <w:t>（三）大</w:t>
      </w:r>
      <w:r>
        <w:rPr>
          <w:rFonts w:hint="eastAsia" w:ascii="仿宋_GB2312" w:eastAsia="仿宋_GB2312"/>
          <w:spacing w:val="-8"/>
          <w:sz w:val="32"/>
          <w:szCs w:val="32"/>
        </w:rPr>
        <w:t>三、大四年级宿舍成员</w:t>
      </w:r>
      <w:r>
        <w:rPr>
          <w:rFonts w:hint="eastAsia" w:ascii="仿宋_GB2312" w:eastAsia="仿宋_GB2312"/>
          <w:b/>
          <w:bCs/>
          <w:spacing w:val="-8"/>
          <w:sz w:val="32"/>
          <w:szCs w:val="32"/>
        </w:rPr>
        <w:t>大学英语四级通过率100%</w:t>
      </w:r>
      <w:r>
        <w:rPr>
          <w:rFonts w:hint="eastAsia" w:ascii="仿宋_GB2312" w:eastAsia="仿宋_GB2312"/>
          <w:spacing w:val="-8"/>
          <w:sz w:val="32"/>
          <w:szCs w:val="32"/>
        </w:rPr>
        <w:t>；</w:t>
      </w:r>
    </w:p>
    <w:p w14:paraId="5ED99885">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（四）参评学年内宿舍环境</w:t>
      </w:r>
      <w:r>
        <w:rPr>
          <w:rFonts w:hint="eastAsia" w:ascii="仿宋_GB2312" w:eastAsia="仿宋_GB2312"/>
          <w:b/>
          <w:bCs/>
          <w:sz w:val="32"/>
          <w:szCs w:val="32"/>
        </w:rPr>
        <w:t>卫生平均成绩在85分以上</w:t>
      </w:r>
      <w:r>
        <w:rPr>
          <w:rFonts w:hint="eastAsia" w:ascii="仿宋_GB2312" w:eastAsia="仿宋_GB2312"/>
          <w:sz w:val="32"/>
          <w:szCs w:val="32"/>
        </w:rPr>
        <w:t>；</w:t>
      </w:r>
    </w:p>
    <w:p w14:paraId="0E793707">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（五）宿舍成员在校级及以上学科竞赛或科技竞赛中取得突出成绩的优先考虑；</w:t>
      </w:r>
    </w:p>
    <w:p w14:paraId="22928AF0">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（六）宿舍温馨舒适，富有特色，在同等条件下优先考虑。</w:t>
      </w:r>
    </w:p>
    <w:p w14:paraId="174EBF47">
      <w:pPr>
        <w:tabs>
          <w:tab w:val="left" w:pos="0"/>
        </w:tabs>
        <w:spacing w:line="570" w:lineRule="exact"/>
        <w:ind w:firstLine="640" w:firstLineChars="200"/>
        <w:rPr>
          <w:rFonts w:hint="eastAsia" w:ascii="仿宋_GB2312" w:eastAsia="仿宋_GB2312"/>
          <w:sz w:val="32"/>
          <w:szCs w:val="32"/>
        </w:rPr>
      </w:pPr>
    </w:p>
    <w:p w14:paraId="129948C9">
      <w:pPr>
        <w:tabs>
          <w:tab w:val="left" w:pos="0"/>
        </w:tabs>
        <w:spacing w:line="570" w:lineRule="exact"/>
        <w:jc w:val="center"/>
        <w:rPr>
          <w:rFonts w:hint="eastAsia" w:ascii="黑体" w:hAnsi="黑体" w:eastAsia="黑体"/>
          <w:sz w:val="32"/>
          <w:szCs w:val="32"/>
        </w:rPr>
      </w:pPr>
      <w:r>
        <w:rPr>
          <w:rFonts w:hint="eastAsia" w:ascii="黑体" w:hAnsi="黑体" w:eastAsia="黑体" w:cs="黑体"/>
          <w:sz w:val="32"/>
          <w:szCs w:val="32"/>
        </w:rPr>
        <w:t>第三章  评选名额及奖励</w:t>
      </w:r>
    </w:p>
    <w:p w14:paraId="34F25E7C">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第二十条  学生先进个人、先进集体评选坚持公开、公正、公平的原则，每学年评选一次，一般在十月份组织申报评审，并于十二月中旬进行集中表彰。若遇特殊情况可适当提前或推迟。</w:t>
      </w:r>
    </w:p>
    <w:p w14:paraId="7685A409">
      <w:pPr>
        <w:tabs>
          <w:tab w:val="left" w:pos="0"/>
        </w:tabs>
        <w:spacing w:line="570" w:lineRule="exact"/>
        <w:ind w:firstLine="640" w:firstLineChars="200"/>
        <w:rPr>
          <w:rFonts w:hint="eastAsia" w:ascii="仿宋_GB2312" w:eastAsia="仿宋_GB2312"/>
          <w:sz w:val="32"/>
          <w:szCs w:val="32"/>
        </w:rPr>
      </w:pPr>
    </w:p>
    <w:p w14:paraId="6DB3E96D">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第二十一条  评选名额</w:t>
      </w:r>
    </w:p>
    <w:p w14:paraId="4DC67F23">
      <w:pPr>
        <w:tabs>
          <w:tab w:val="left" w:pos="0"/>
        </w:tabs>
        <w:spacing w:line="570" w:lineRule="exact"/>
        <w:ind w:firstLine="640" w:firstLineChars="200"/>
        <w:rPr>
          <w:rFonts w:hint="default" w:ascii="仿宋_GB2312" w:eastAsia="仿宋_GB2312"/>
          <w:sz w:val="32"/>
          <w:lang w:val="en-US" w:eastAsia="zh-CN"/>
        </w:rPr>
      </w:pPr>
      <w:r>
        <w:rPr>
          <w:rFonts w:hint="eastAsia" w:ascii="仿宋_GB2312" w:eastAsia="仿宋_GB2312"/>
          <w:sz w:val="32"/>
        </w:rPr>
        <w:t>（一）“北地先锋”十佳学生：</w:t>
      </w:r>
      <w:r>
        <w:rPr>
          <w:rFonts w:hint="eastAsia" w:ascii="仿宋_GB2312" w:eastAsia="仿宋_GB2312"/>
          <w:sz w:val="32"/>
          <w:lang w:val="en-US" w:eastAsia="zh-CN"/>
        </w:rPr>
        <w:t>差额推荐1人。</w:t>
      </w:r>
    </w:p>
    <w:p w14:paraId="39AFA614">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（二）北地自强之星：</w:t>
      </w:r>
      <w:r>
        <w:rPr>
          <w:rFonts w:hint="eastAsia" w:ascii="仿宋_GB2312" w:eastAsia="仿宋_GB2312"/>
          <w:sz w:val="32"/>
          <w:lang w:val="en-US" w:eastAsia="zh-CN"/>
        </w:rPr>
        <w:t>差额推荐1人</w:t>
      </w:r>
      <w:r>
        <w:rPr>
          <w:rFonts w:hint="eastAsia" w:ascii="仿宋_GB2312" w:eastAsia="仿宋_GB2312"/>
          <w:sz w:val="32"/>
        </w:rPr>
        <w:t>。</w:t>
      </w:r>
    </w:p>
    <w:p w14:paraId="1C3F6C51">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（三）三好学生：</w:t>
      </w:r>
      <w:r>
        <w:rPr>
          <w:rFonts w:hint="eastAsia" w:ascii="仿宋_GB2312" w:eastAsia="仿宋_GB2312"/>
          <w:sz w:val="32"/>
          <w:lang w:val="en-US" w:eastAsia="zh-CN"/>
        </w:rPr>
        <w:t>等额推荐28人</w:t>
      </w:r>
      <w:r>
        <w:rPr>
          <w:rFonts w:hint="eastAsia" w:ascii="仿宋_GB2312" w:eastAsia="仿宋_GB2312"/>
          <w:sz w:val="32"/>
        </w:rPr>
        <w:t>。</w:t>
      </w:r>
    </w:p>
    <w:p w14:paraId="336C193E">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（四）优秀学生干部：</w:t>
      </w:r>
      <w:r>
        <w:rPr>
          <w:rFonts w:hint="eastAsia" w:ascii="仿宋_GB2312" w:eastAsia="仿宋_GB2312"/>
          <w:sz w:val="32"/>
          <w:lang w:val="en-US" w:eastAsia="zh-CN"/>
        </w:rPr>
        <w:t>等额推荐14人</w:t>
      </w:r>
      <w:r>
        <w:rPr>
          <w:rFonts w:hint="eastAsia" w:ascii="仿宋_GB2312" w:eastAsia="仿宋_GB2312"/>
          <w:sz w:val="32"/>
        </w:rPr>
        <w:t>。</w:t>
      </w:r>
    </w:p>
    <w:p w14:paraId="3AB239E8">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（五）单项类：</w:t>
      </w:r>
      <w:r>
        <w:rPr>
          <w:rFonts w:hint="eastAsia" w:ascii="仿宋_GB2312" w:eastAsia="仿宋_GB2312"/>
          <w:sz w:val="32"/>
          <w:lang w:val="en-US" w:eastAsia="zh-CN"/>
        </w:rPr>
        <w:t>各标兵差额推荐1人</w:t>
      </w:r>
      <w:r>
        <w:rPr>
          <w:rFonts w:hint="eastAsia" w:ascii="仿宋_GB2312" w:eastAsia="仿宋_GB2312"/>
          <w:sz w:val="32"/>
        </w:rPr>
        <w:t>。</w:t>
      </w:r>
    </w:p>
    <w:p w14:paraId="263863DE">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（六）优秀班集体：</w:t>
      </w:r>
      <w:r>
        <w:rPr>
          <w:rFonts w:hint="eastAsia" w:ascii="仿宋_GB2312" w:eastAsia="仿宋_GB2312"/>
          <w:sz w:val="32"/>
          <w:lang w:val="en-US" w:eastAsia="zh-CN"/>
        </w:rPr>
        <w:t>等额推荐2个班级</w:t>
      </w:r>
      <w:r>
        <w:rPr>
          <w:rFonts w:hint="eastAsia" w:ascii="仿宋_GB2312" w:eastAsia="仿宋_GB2312"/>
          <w:sz w:val="32"/>
        </w:rPr>
        <w:t>。</w:t>
      </w:r>
    </w:p>
    <w:p w14:paraId="488165DC">
      <w:pPr>
        <w:tabs>
          <w:tab w:val="left" w:pos="0"/>
        </w:tabs>
        <w:spacing w:line="570" w:lineRule="exact"/>
        <w:ind w:firstLine="640" w:firstLineChars="200"/>
        <w:rPr>
          <w:rFonts w:hint="default" w:ascii="仿宋_GB2312" w:eastAsia="仿宋_GB2312"/>
          <w:sz w:val="32"/>
          <w:lang w:val="en-US" w:eastAsia="zh-CN"/>
        </w:rPr>
      </w:pPr>
      <w:r>
        <w:rPr>
          <w:rFonts w:hint="eastAsia" w:ascii="仿宋_GB2312" w:eastAsia="仿宋_GB2312"/>
          <w:sz w:val="32"/>
        </w:rPr>
        <w:t>（七）优秀学生宿舍：</w:t>
      </w:r>
      <w:r>
        <w:rPr>
          <w:rFonts w:hint="eastAsia" w:ascii="仿宋_GB2312" w:eastAsia="仿宋_GB2312"/>
          <w:sz w:val="32"/>
          <w:lang w:val="en-US" w:eastAsia="zh-CN"/>
        </w:rPr>
        <w:t>等额推荐2个宿舍。（学校另设“一站式”学生社区推荐名额，混合宿舍的同学通过“一站式”社区进行申报）</w:t>
      </w:r>
    </w:p>
    <w:p w14:paraId="7EDE6EAF">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（八）十佳班集体、十佳学生宿舍：</w:t>
      </w:r>
      <w:r>
        <w:rPr>
          <w:rFonts w:hint="eastAsia" w:ascii="仿宋_GB2312" w:eastAsia="仿宋_GB2312"/>
          <w:sz w:val="32"/>
          <w:lang w:val="en-US" w:eastAsia="zh-CN"/>
        </w:rPr>
        <w:t>差额推荐1个班级</w:t>
      </w:r>
      <w:r>
        <w:rPr>
          <w:rFonts w:hint="eastAsia" w:ascii="仿宋_GB2312" w:eastAsia="仿宋_GB2312"/>
          <w:sz w:val="32"/>
        </w:rPr>
        <w:t>。</w:t>
      </w:r>
    </w:p>
    <w:p w14:paraId="306C6145">
      <w:pPr>
        <w:tabs>
          <w:tab w:val="left" w:pos="0"/>
        </w:tabs>
        <w:spacing w:line="570" w:lineRule="exact"/>
        <w:ind w:firstLine="640" w:firstLineChars="200"/>
        <w:rPr>
          <w:rFonts w:hint="eastAsia" w:ascii="仿宋_GB2312" w:eastAsia="仿宋_GB2312"/>
          <w:sz w:val="32"/>
        </w:rPr>
      </w:pPr>
    </w:p>
    <w:p w14:paraId="031F7462">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第二十二条  奖金额度</w:t>
      </w:r>
    </w:p>
    <w:p w14:paraId="0388B03F">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（一）“北地先锋”十佳学生奖励金额为10000元。</w:t>
      </w:r>
    </w:p>
    <w:p w14:paraId="7A6C72AD">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（二）北地自强之星奖励金额为1500元。</w:t>
      </w:r>
    </w:p>
    <w:p w14:paraId="5FD2AF72">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（三）三好学生、优秀学生干部奖励金额为1000元。</w:t>
      </w:r>
    </w:p>
    <w:p w14:paraId="05B9AFA5">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（四）单项类奖励金额为1000元。</w:t>
      </w:r>
    </w:p>
    <w:p w14:paraId="6E234032">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（五）优秀班集体奖励金额为3000元，十佳班集体奖励金额为5000元。</w:t>
      </w:r>
    </w:p>
    <w:p w14:paraId="68ED3B1E">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（六）优秀学生宿舍奖励金额为2000元，十佳学生宿舍奖励金额为3000元。</w:t>
      </w:r>
    </w:p>
    <w:p w14:paraId="69C46A1F">
      <w:pPr>
        <w:tabs>
          <w:tab w:val="left" w:pos="0"/>
        </w:tabs>
        <w:spacing w:line="570" w:lineRule="exact"/>
        <w:ind w:firstLine="640" w:firstLineChars="200"/>
        <w:rPr>
          <w:rFonts w:hint="eastAsia" w:ascii="仿宋_GB2312" w:eastAsia="仿宋_GB2312"/>
          <w:sz w:val="32"/>
        </w:rPr>
      </w:pPr>
    </w:p>
    <w:p w14:paraId="56CE5E65">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第二十三条  奖金发放</w:t>
      </w:r>
    </w:p>
    <w:p w14:paraId="6B9AD486">
      <w:pPr>
        <w:tabs>
          <w:tab w:val="left" w:pos="0"/>
        </w:tabs>
        <w:spacing w:line="550" w:lineRule="exact"/>
        <w:ind w:firstLine="640" w:firstLineChars="200"/>
        <w:rPr>
          <w:rFonts w:hint="eastAsia" w:ascii="仿宋_GB2312" w:eastAsia="仿宋_GB2312"/>
          <w:sz w:val="32"/>
        </w:rPr>
      </w:pPr>
      <w:r>
        <w:rPr>
          <w:rFonts w:hint="eastAsia" w:ascii="仿宋_GB2312" w:eastAsia="仿宋_GB2312"/>
          <w:sz w:val="32"/>
          <w:szCs w:val="32"/>
        </w:rPr>
        <w:t>（一）</w:t>
      </w:r>
      <w:r>
        <w:rPr>
          <w:rFonts w:hint="eastAsia" w:ascii="仿宋_GB2312" w:eastAsia="仿宋_GB2312"/>
          <w:b/>
          <w:bCs/>
          <w:sz w:val="32"/>
          <w:szCs w:val="32"/>
        </w:rPr>
        <w:t>综合类奖项</w:t>
      </w:r>
      <w:r>
        <w:rPr>
          <w:rFonts w:hint="eastAsia" w:ascii="仿宋_GB2312" w:eastAsia="仿宋_GB2312"/>
          <w:sz w:val="32"/>
        </w:rPr>
        <w:t>中荣誉可以兼得，奖金按其额度最高的一项发放。</w:t>
      </w:r>
    </w:p>
    <w:p w14:paraId="39D38DD8">
      <w:pPr>
        <w:tabs>
          <w:tab w:val="left" w:pos="0"/>
        </w:tabs>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b/>
          <w:bCs/>
          <w:sz w:val="32"/>
          <w:szCs w:val="32"/>
        </w:rPr>
        <w:t>单项奖项</w:t>
      </w:r>
      <w:r>
        <w:rPr>
          <w:rFonts w:hint="eastAsia" w:ascii="仿宋_GB2312" w:eastAsia="仿宋_GB2312"/>
          <w:sz w:val="32"/>
          <w:szCs w:val="32"/>
        </w:rPr>
        <w:t>的评选中，荣誉可以兼得，奖金也可以重复发放。</w:t>
      </w:r>
    </w:p>
    <w:p w14:paraId="07BC51BB">
      <w:pPr>
        <w:tabs>
          <w:tab w:val="left" w:pos="0"/>
        </w:tabs>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b/>
          <w:bCs/>
          <w:sz w:val="32"/>
          <w:szCs w:val="32"/>
        </w:rPr>
        <w:t>兼获综合类、单项类奖项</w:t>
      </w:r>
      <w:r>
        <w:rPr>
          <w:rFonts w:hint="eastAsia" w:ascii="仿宋_GB2312" w:eastAsia="仿宋_GB2312"/>
          <w:sz w:val="32"/>
          <w:szCs w:val="32"/>
        </w:rPr>
        <w:t>的，荣誉可以兼得，奖金按其额度最高的一项发放。</w:t>
      </w:r>
    </w:p>
    <w:p w14:paraId="3853FC98">
      <w:pPr>
        <w:tabs>
          <w:tab w:val="left" w:pos="0"/>
        </w:tabs>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b/>
          <w:bCs/>
          <w:sz w:val="32"/>
          <w:szCs w:val="32"/>
        </w:rPr>
        <w:t>集体类奖项</w:t>
      </w:r>
      <w:r>
        <w:rPr>
          <w:rFonts w:hint="eastAsia" w:ascii="仿宋_GB2312" w:eastAsia="仿宋_GB2312"/>
          <w:sz w:val="32"/>
          <w:szCs w:val="32"/>
        </w:rPr>
        <w:t>中荣誉可以兼得，奖金按其额度最高的一项发放。</w:t>
      </w:r>
    </w:p>
    <w:p w14:paraId="17F8BED8">
      <w:pPr>
        <w:tabs>
          <w:tab w:val="left" w:pos="0"/>
        </w:tabs>
        <w:spacing w:line="550" w:lineRule="exact"/>
        <w:ind w:firstLine="640" w:firstLineChars="200"/>
        <w:rPr>
          <w:rFonts w:hint="eastAsia" w:ascii="仿宋_GB2312" w:eastAsia="仿宋_GB2312"/>
          <w:sz w:val="32"/>
          <w:szCs w:val="32"/>
        </w:rPr>
      </w:pPr>
    </w:p>
    <w:p w14:paraId="0927740C">
      <w:pPr>
        <w:tabs>
          <w:tab w:val="left" w:pos="0"/>
        </w:tabs>
        <w:spacing w:line="55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rPr>
        <w:t>第四章  评审</w:t>
      </w:r>
      <w:r>
        <w:rPr>
          <w:rFonts w:hint="eastAsia" w:ascii="黑体" w:hAnsi="黑体" w:eastAsia="黑体" w:cs="黑体"/>
          <w:sz w:val="32"/>
          <w:szCs w:val="32"/>
          <w:lang w:val="en-US" w:eastAsia="zh-CN"/>
        </w:rPr>
        <w:t>委员会</w:t>
      </w:r>
    </w:p>
    <w:p w14:paraId="180F700E">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第二十四条  为认真做好中国地质大学（北京）珠宝学院</w:t>
      </w:r>
      <w:r>
        <w:rPr>
          <w:rFonts w:hint="eastAsia" w:ascii="仿宋_GB2312" w:eastAsia="仿宋_GB2312"/>
          <w:sz w:val="32"/>
          <w:lang w:val="en-US" w:eastAsia="zh-CN"/>
        </w:rPr>
        <w:t>2024-2025学年学生先进个人、先进集体评选</w:t>
      </w:r>
      <w:r>
        <w:rPr>
          <w:rFonts w:hint="eastAsia" w:ascii="仿宋_GB2312" w:eastAsia="仿宋_GB2312"/>
          <w:sz w:val="32"/>
        </w:rPr>
        <w:t>工作，保证评审工作公平、公开、公正的进行，确保评审结果的权威性，结合我院实际情况，成立</w:t>
      </w:r>
      <w:r>
        <w:rPr>
          <w:rFonts w:hint="eastAsia" w:ascii="仿宋_GB2312" w:eastAsia="仿宋_GB2312"/>
          <w:sz w:val="32"/>
          <w:lang w:val="en-US" w:eastAsia="zh-CN"/>
        </w:rPr>
        <w:t>2024-2025学年学生先进个人、先进集体评审</w:t>
      </w:r>
      <w:r>
        <w:rPr>
          <w:rFonts w:hint="eastAsia" w:ascii="仿宋_GB2312" w:eastAsia="仿宋_GB2312"/>
          <w:sz w:val="32"/>
        </w:rPr>
        <w:t>委员会。</w:t>
      </w:r>
      <w:bookmarkStart w:id="0" w:name="page3"/>
      <w:bookmarkEnd w:id="0"/>
    </w:p>
    <w:p w14:paraId="1991DC43">
      <w:pPr>
        <w:tabs>
          <w:tab w:val="left" w:pos="0"/>
        </w:tabs>
        <w:spacing w:line="570" w:lineRule="exact"/>
        <w:ind w:firstLine="640" w:firstLineChars="200"/>
        <w:rPr>
          <w:rFonts w:hint="eastAsia" w:ascii="仿宋_GB2312" w:eastAsia="仿宋_GB2312"/>
          <w:sz w:val="32"/>
          <w:lang w:eastAsia="zh-CN"/>
        </w:rPr>
      </w:pPr>
      <w:r>
        <w:rPr>
          <w:rFonts w:hint="eastAsia" w:ascii="仿宋_GB2312" w:eastAsia="仿宋_GB2312"/>
          <w:sz w:val="32"/>
        </w:rPr>
        <w:t>中国地质大学（北京）珠宝学院</w:t>
      </w:r>
      <w:r>
        <w:rPr>
          <w:rFonts w:hint="eastAsia" w:ascii="仿宋_GB2312" w:eastAsia="仿宋_GB2312"/>
          <w:sz w:val="32"/>
          <w:lang w:val="en-US" w:eastAsia="zh-CN"/>
        </w:rPr>
        <w:t>2024-2025学年学生先进个人、先进集体评审</w:t>
      </w:r>
      <w:r>
        <w:rPr>
          <w:rFonts w:hint="eastAsia" w:ascii="仿宋_GB2312" w:eastAsia="仿宋_GB2312"/>
          <w:sz w:val="32"/>
        </w:rPr>
        <w:t>委员会，由学院</w:t>
      </w:r>
      <w:r>
        <w:rPr>
          <w:rFonts w:hint="eastAsia" w:ascii="仿宋_GB2312" w:eastAsia="仿宋_GB2312"/>
          <w:sz w:val="32"/>
          <w:lang w:val="en-US" w:eastAsia="zh-CN"/>
        </w:rPr>
        <w:t>党政负责人</w:t>
      </w:r>
      <w:r>
        <w:rPr>
          <w:rFonts w:hint="eastAsia" w:ascii="仿宋_GB2312" w:eastAsia="仿宋_GB2312"/>
          <w:sz w:val="32"/>
        </w:rPr>
        <w:t>任主任委员，分管</w:t>
      </w:r>
      <w:r>
        <w:rPr>
          <w:rFonts w:hint="eastAsia" w:ascii="仿宋_GB2312" w:eastAsia="仿宋_GB2312"/>
          <w:sz w:val="32"/>
          <w:lang w:val="en-US" w:eastAsia="zh-CN"/>
        </w:rPr>
        <w:t>研究生教学、</w:t>
      </w:r>
      <w:r>
        <w:rPr>
          <w:rFonts w:hint="eastAsia" w:ascii="仿宋_GB2312" w:eastAsia="仿宋_GB2312"/>
          <w:sz w:val="32"/>
        </w:rPr>
        <w:t>本科生教学</w:t>
      </w:r>
      <w:r>
        <w:rPr>
          <w:rFonts w:hint="eastAsia" w:ascii="仿宋_GB2312" w:eastAsia="仿宋_GB2312"/>
          <w:sz w:val="32"/>
          <w:lang w:val="en-US" w:eastAsia="zh-CN"/>
        </w:rPr>
        <w:t>和</w:t>
      </w:r>
      <w:r>
        <w:rPr>
          <w:rFonts w:hint="eastAsia" w:ascii="仿宋_GB2312" w:eastAsia="仿宋_GB2312"/>
          <w:sz w:val="32"/>
        </w:rPr>
        <w:t>学生工作的领导</w:t>
      </w:r>
      <w:r>
        <w:rPr>
          <w:rFonts w:hint="eastAsia" w:ascii="仿宋_GB2312" w:eastAsia="仿宋_GB2312"/>
          <w:sz w:val="32"/>
          <w:lang w:eastAsia="zh-CN"/>
        </w:rPr>
        <w:t>、</w:t>
      </w:r>
      <w:r>
        <w:rPr>
          <w:rFonts w:hint="eastAsia" w:ascii="仿宋_GB2312" w:eastAsia="仿宋_GB2312"/>
          <w:sz w:val="32"/>
          <w:lang w:val="en-US" w:eastAsia="zh-CN"/>
        </w:rPr>
        <w:t>本科生教学秘书、研究生教学秘书、</w:t>
      </w:r>
      <w:r>
        <w:rPr>
          <w:rFonts w:hint="eastAsia" w:ascii="仿宋_GB2312" w:eastAsia="仿宋_GB2312"/>
          <w:sz w:val="32"/>
        </w:rPr>
        <w:t>辅导员和学生代表（未申报当年度</w:t>
      </w:r>
      <w:r>
        <w:rPr>
          <w:rFonts w:hint="eastAsia" w:ascii="仿宋_GB2312" w:eastAsia="仿宋_GB2312"/>
          <w:sz w:val="32"/>
          <w:lang w:val="en-US" w:eastAsia="zh-CN"/>
        </w:rPr>
        <w:t>学生先进个人</w:t>
      </w:r>
      <w:r>
        <w:rPr>
          <w:rFonts w:hint="eastAsia" w:ascii="仿宋_GB2312" w:eastAsia="仿宋_GB2312"/>
          <w:sz w:val="32"/>
        </w:rPr>
        <w:t>）任委员，负责本学院</w:t>
      </w:r>
      <w:r>
        <w:rPr>
          <w:rFonts w:hint="eastAsia" w:ascii="仿宋_GB2312" w:eastAsia="仿宋_GB2312"/>
          <w:sz w:val="32"/>
          <w:lang w:val="en-US" w:eastAsia="zh-CN"/>
        </w:rPr>
        <w:t>2024-2025学年学生先进个人、先进集体</w:t>
      </w:r>
      <w:r>
        <w:rPr>
          <w:rFonts w:hint="eastAsia" w:ascii="仿宋_GB2312" w:eastAsia="仿宋_GB2312"/>
          <w:sz w:val="32"/>
        </w:rPr>
        <w:t>的申请组织、初步评审等工作。评审委员会名单于</w:t>
      </w:r>
      <w:r>
        <w:rPr>
          <w:rFonts w:hint="eastAsia" w:ascii="仿宋_GB2312" w:eastAsia="仿宋_GB2312"/>
          <w:sz w:val="32"/>
          <w:lang w:eastAsia="zh-CN"/>
        </w:rPr>
        <w:t>如下：</w:t>
      </w:r>
    </w:p>
    <w:p w14:paraId="357A6479">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主任委员：史凯</w:t>
      </w:r>
      <w:r>
        <w:rPr>
          <w:rFonts w:hint="eastAsia" w:ascii="仿宋_GB2312" w:eastAsia="仿宋_GB2312"/>
          <w:sz w:val="32"/>
          <w:lang w:val="en-US" w:eastAsia="zh-CN"/>
        </w:rPr>
        <w:t>、</w:t>
      </w:r>
      <w:r>
        <w:rPr>
          <w:rFonts w:hint="eastAsia" w:ascii="仿宋_GB2312" w:eastAsia="仿宋_GB2312"/>
          <w:sz w:val="32"/>
        </w:rPr>
        <w:t>郭颖</w:t>
      </w:r>
    </w:p>
    <w:p w14:paraId="5530065E">
      <w:pPr>
        <w:tabs>
          <w:tab w:val="left" w:pos="0"/>
        </w:tabs>
        <w:spacing w:line="570" w:lineRule="exact"/>
        <w:ind w:firstLine="640" w:firstLineChars="200"/>
        <w:rPr>
          <w:rFonts w:hint="eastAsia" w:ascii="仿宋_GB2312" w:eastAsia="仿宋_GB2312"/>
          <w:sz w:val="32"/>
        </w:rPr>
      </w:pPr>
      <w:r>
        <w:rPr>
          <w:rFonts w:hint="eastAsia" w:ascii="仿宋_GB2312" w:eastAsia="仿宋_GB2312"/>
          <w:sz w:val="32"/>
        </w:rPr>
        <w:t>委</w:t>
      </w:r>
      <w:r>
        <w:rPr>
          <w:rFonts w:hint="eastAsia" w:ascii="仿宋_GB2312" w:eastAsia="仿宋_GB2312"/>
          <w:sz w:val="32"/>
          <w:lang w:val="en-US" w:eastAsia="zh-CN"/>
        </w:rPr>
        <w:t xml:space="preserve">    </w:t>
      </w:r>
      <w:r>
        <w:rPr>
          <w:rFonts w:hint="eastAsia" w:ascii="仿宋_GB2312" w:eastAsia="仿宋_GB2312"/>
          <w:sz w:val="32"/>
        </w:rPr>
        <w:t>员：</w:t>
      </w:r>
      <w:r>
        <w:rPr>
          <w:rFonts w:hint="eastAsia" w:ascii="仿宋_GB2312" w:eastAsia="仿宋_GB2312"/>
          <w:sz w:val="32"/>
          <w:lang w:val="en-US" w:eastAsia="zh-CN"/>
        </w:rPr>
        <w:t>王鼐、许博、杨爽、</w:t>
      </w:r>
      <w:r>
        <w:rPr>
          <w:rFonts w:hint="eastAsia" w:ascii="仿宋_GB2312" w:eastAsia="仿宋_GB2312"/>
          <w:sz w:val="32"/>
        </w:rPr>
        <w:t>朱友楠</w:t>
      </w:r>
      <w:r>
        <w:rPr>
          <w:rFonts w:hint="eastAsia" w:ascii="仿宋_GB2312" w:eastAsia="仿宋_GB2312"/>
          <w:sz w:val="32"/>
          <w:lang w:val="en-US" w:eastAsia="zh-CN"/>
        </w:rPr>
        <w:t>、王</w:t>
      </w:r>
      <w:r>
        <w:rPr>
          <w:rFonts w:hint="eastAsia" w:ascii="仿宋_GB2312" w:hAnsi="仿宋_GB2312" w:eastAsia="仿宋_GB2312" w:cs="仿宋_GB2312"/>
          <w:sz w:val="32"/>
          <w:szCs w:val="32"/>
          <w:lang w:val="en-US" w:eastAsia="zh-CN"/>
        </w:rPr>
        <w:t>佳昕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郝博昆、</w:t>
      </w:r>
      <w:r>
        <w:rPr>
          <w:rFonts w:hint="eastAsia" w:ascii="仿宋_GB2312" w:eastAsia="仿宋_GB2312"/>
          <w:sz w:val="32"/>
          <w:lang w:val="en-US" w:eastAsia="zh-CN"/>
        </w:rPr>
        <w:t>江南、黄政淇、马吴艳、李佳航、岳书玉、学生代表</w:t>
      </w:r>
      <w:r>
        <w:rPr>
          <w:rFonts w:hint="eastAsia" w:ascii="仿宋_GB2312" w:eastAsia="仿宋_GB2312"/>
          <w:sz w:val="32"/>
        </w:rPr>
        <w:t>。</w:t>
      </w:r>
    </w:p>
    <w:p w14:paraId="63E95819">
      <w:pPr>
        <w:tabs>
          <w:tab w:val="left" w:pos="0"/>
        </w:tabs>
        <w:spacing w:line="570" w:lineRule="exact"/>
        <w:ind w:firstLine="640" w:firstLineChars="200"/>
        <w:rPr>
          <w:rFonts w:hint="eastAsia" w:ascii="仿宋_GB2312" w:eastAsia="仿宋_GB2312"/>
          <w:sz w:val="32"/>
        </w:rPr>
      </w:pPr>
    </w:p>
    <w:p w14:paraId="13A53507">
      <w:pPr>
        <w:tabs>
          <w:tab w:val="left" w:pos="0"/>
        </w:tabs>
        <w:spacing w:line="570" w:lineRule="exact"/>
        <w:ind w:firstLine="640" w:firstLineChars="200"/>
        <w:rPr>
          <w:rFonts w:hint="eastAsia" w:ascii="仿宋_GB2312" w:eastAsia="仿宋_GB2312"/>
          <w:sz w:val="32"/>
          <w:lang w:val="en-US" w:eastAsia="zh-CN"/>
        </w:rPr>
      </w:pPr>
      <w:r>
        <w:rPr>
          <w:rFonts w:hint="eastAsia" w:ascii="仿宋_GB2312" w:eastAsia="仿宋_GB2312"/>
          <w:sz w:val="32"/>
        </w:rPr>
        <w:t>第二十五条  凡符合评选条件的个人和集体，均可向本学院提出申请。具体</w:t>
      </w:r>
      <w:r>
        <w:rPr>
          <w:rFonts w:hint="eastAsia" w:ascii="仿宋_GB2312" w:eastAsia="仿宋_GB2312"/>
          <w:sz w:val="32"/>
          <w:lang w:val="en-US" w:eastAsia="zh-CN"/>
        </w:rPr>
        <w:t>申请</w:t>
      </w:r>
      <w:r>
        <w:rPr>
          <w:rFonts w:hint="eastAsia" w:ascii="仿宋_GB2312" w:eastAsia="仿宋_GB2312"/>
          <w:sz w:val="32"/>
        </w:rPr>
        <w:t>流程</w:t>
      </w:r>
      <w:r>
        <w:rPr>
          <w:rFonts w:hint="eastAsia" w:ascii="仿宋_GB2312" w:eastAsia="仿宋_GB2312"/>
          <w:sz w:val="32"/>
          <w:lang w:val="en-US" w:eastAsia="zh-CN"/>
        </w:rPr>
        <w:t>如下：</w:t>
      </w:r>
      <w:bookmarkStart w:id="1" w:name="_GoBack"/>
      <w:bookmarkEnd w:id="1"/>
    </w:p>
    <w:p w14:paraId="662598E3">
      <w:pPr>
        <w:tabs>
          <w:tab w:val="left" w:pos="0"/>
        </w:tabs>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lang w:val="en-US" w:eastAsia="zh-CN"/>
        </w:rPr>
        <w:t>1.申请：申请综合类、单项类学生向班级评定小组提出申请（三好学生、优秀学生干部：本科每班至多</w:t>
      </w:r>
      <w:r>
        <w:rPr>
          <w:rFonts w:hint="eastAsia" w:ascii="仿宋_GB2312" w:eastAsia="仿宋_GB2312"/>
          <w:b/>
          <w:bCs/>
          <w:sz w:val="32"/>
          <w:szCs w:val="32"/>
          <w:lang w:val="en-US" w:eastAsia="zh-CN"/>
        </w:rPr>
        <w:t>各推荐2人</w:t>
      </w:r>
      <w:r>
        <w:rPr>
          <w:rFonts w:hint="eastAsia" w:ascii="仿宋_GB2312" w:eastAsia="仿宋_GB2312"/>
          <w:sz w:val="32"/>
          <w:szCs w:val="32"/>
          <w:lang w:val="en-US" w:eastAsia="zh-CN"/>
        </w:rPr>
        <w:t>，每个党支部、学生组织至多</w:t>
      </w:r>
      <w:r>
        <w:rPr>
          <w:rFonts w:hint="eastAsia" w:ascii="仿宋_GB2312" w:eastAsia="仿宋_GB2312"/>
          <w:b/>
          <w:bCs/>
          <w:sz w:val="32"/>
          <w:szCs w:val="32"/>
          <w:lang w:val="en-US" w:eastAsia="zh-CN"/>
        </w:rPr>
        <w:t>各推荐1人</w:t>
      </w:r>
      <w:r>
        <w:rPr>
          <w:rFonts w:hint="eastAsia" w:ascii="仿宋_GB2312" w:eastAsia="仿宋_GB2312"/>
          <w:sz w:val="32"/>
          <w:szCs w:val="32"/>
          <w:lang w:val="en-US" w:eastAsia="zh-CN"/>
        </w:rPr>
        <w:t>）；申请班级、宿舍集体奖项</w:t>
      </w:r>
      <w:r>
        <w:rPr>
          <w:rFonts w:hint="eastAsia" w:ascii="仿宋_GB2312" w:eastAsia="仿宋_GB2312"/>
          <w:sz w:val="32"/>
          <w:szCs w:val="32"/>
        </w:rPr>
        <w:t>由宿舍全体成员或班委会</w:t>
      </w:r>
      <w:r>
        <w:rPr>
          <w:rFonts w:hint="eastAsia" w:ascii="仿宋_GB2312" w:eastAsia="仿宋_GB2312"/>
          <w:sz w:val="32"/>
          <w:szCs w:val="32"/>
          <w:lang w:val="en-US" w:eastAsia="zh-CN"/>
        </w:rPr>
        <w:t>向所在学院评定小组提出申请。</w:t>
      </w:r>
    </w:p>
    <w:p w14:paraId="429671BA">
      <w:pPr>
        <w:tabs>
          <w:tab w:val="left" w:pos="0"/>
        </w:tabs>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2.班级审核、公示：班级评定小组按照各类奖项评选条件对本班申请学生材料进行审核。审核完毕将拟推荐名单进行公示。</w:t>
      </w:r>
      <w:r>
        <w:rPr>
          <w:rFonts w:hint="eastAsia" w:ascii="仿宋_GB2312" w:eastAsia="仿宋_GB2312"/>
          <w:b/>
          <w:bCs/>
          <w:sz w:val="32"/>
          <w:szCs w:val="32"/>
          <w:lang w:val="en-US" w:eastAsia="zh-CN"/>
        </w:rPr>
        <w:t>公示无异议后由班长统一报学院评定小组审核。</w:t>
      </w:r>
    </w:p>
    <w:p w14:paraId="686C2B65">
      <w:pPr>
        <w:tabs>
          <w:tab w:val="left" w:pos="0"/>
        </w:tabs>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学院审核、公示：学院评定小组对班级评定小组上交的申请者（学生、班级、宿舍）的成绩、日常表现（考勤、违纪、课外活动等）再次审核，不符合条件者取消其资格。审核完毕将拟推荐名单在学院内公示3天。公示无异议后报学生工作处审核。</w:t>
      </w:r>
    </w:p>
    <w:p w14:paraId="48F7C77B">
      <w:pPr>
        <w:tabs>
          <w:tab w:val="left" w:pos="0"/>
        </w:tabs>
        <w:spacing w:line="570" w:lineRule="exact"/>
        <w:ind w:firstLine="640" w:firstLineChars="200"/>
        <w:rPr>
          <w:rFonts w:hint="eastAsia" w:ascii="仿宋_GB2312" w:eastAsia="仿宋_GB2312"/>
          <w:sz w:val="32"/>
          <w:szCs w:val="32"/>
          <w:lang w:val="en-US" w:eastAsia="zh-CN"/>
        </w:rPr>
      </w:pPr>
    </w:p>
    <w:p w14:paraId="44941F37">
      <w:pPr>
        <w:tabs>
          <w:tab w:val="left" w:pos="0"/>
        </w:tabs>
        <w:spacing w:line="570" w:lineRule="exact"/>
        <w:jc w:val="center"/>
        <w:rPr>
          <w:rFonts w:hint="eastAsia" w:ascii="黑体" w:hAnsi="黑体" w:eastAsia="黑体" w:cs="黑体"/>
          <w:sz w:val="32"/>
          <w:szCs w:val="32"/>
        </w:rPr>
      </w:pPr>
      <w:r>
        <w:rPr>
          <w:rFonts w:hint="eastAsia" w:ascii="黑体" w:hAnsi="黑体" w:eastAsia="黑体" w:cs="黑体"/>
          <w:sz w:val="32"/>
          <w:szCs w:val="32"/>
        </w:rPr>
        <w:t>第五章  附  则</w:t>
      </w:r>
    </w:p>
    <w:p w14:paraId="14E2B0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第二十</w:t>
      </w:r>
      <w:r>
        <w:rPr>
          <w:rFonts w:hint="eastAsia" w:ascii="仿宋_GB2312" w:eastAsia="仿宋_GB2312"/>
          <w:sz w:val="32"/>
          <w:szCs w:val="32"/>
          <w:lang w:val="en-US" w:eastAsia="zh-CN"/>
        </w:rPr>
        <w:t>六</w:t>
      </w:r>
      <w:r>
        <w:rPr>
          <w:rFonts w:hint="eastAsia" w:ascii="仿宋_GB2312" w:eastAsia="仿宋_GB2312"/>
          <w:sz w:val="32"/>
        </w:rPr>
        <w:t>条</w:t>
      </w:r>
      <w:r>
        <w:rPr>
          <w:rFonts w:hint="eastAsia" w:ascii="仿宋_GB2312" w:eastAsia="仿宋_GB2312"/>
          <w:sz w:val="32"/>
          <w:lang w:val="en-US" w:eastAsia="zh-CN"/>
        </w:rPr>
        <w:t xml:space="preserve">  上一学年已</w:t>
      </w:r>
      <w:r>
        <w:rPr>
          <w:rFonts w:hint="eastAsia" w:ascii="仿宋_GB2312" w:eastAsia="仿宋_GB2312"/>
          <w:sz w:val="32"/>
          <w:szCs w:val="32"/>
          <w:lang w:val="en-US" w:eastAsia="zh-CN"/>
        </w:rPr>
        <w:t>获得的综合类、单项类学生荣誉奖项</w:t>
      </w:r>
      <w:r>
        <w:rPr>
          <w:rFonts w:hint="eastAsia" w:ascii="仿宋_GB2312" w:eastAsia="仿宋_GB2312"/>
          <w:sz w:val="32"/>
          <w:lang w:val="en-US" w:eastAsia="zh-CN"/>
        </w:rPr>
        <w:t>不可</w:t>
      </w:r>
      <w:r>
        <w:rPr>
          <w:rFonts w:hint="eastAsia" w:ascii="仿宋_GB2312" w:eastAsia="仿宋_GB2312"/>
          <w:sz w:val="32"/>
          <w:szCs w:val="32"/>
          <w:lang w:val="en-US" w:eastAsia="zh-CN"/>
        </w:rPr>
        <w:t>再次申请。</w:t>
      </w:r>
    </w:p>
    <w:p w14:paraId="44F00347">
      <w:pPr>
        <w:tabs>
          <w:tab w:val="left" w:pos="0"/>
        </w:tabs>
        <w:spacing w:line="57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第二十</w:t>
      </w:r>
      <w:r>
        <w:rPr>
          <w:rFonts w:hint="eastAsia" w:ascii="仿宋_GB2312" w:eastAsia="仿宋_GB2312"/>
          <w:sz w:val="32"/>
          <w:szCs w:val="32"/>
          <w:lang w:val="en-US" w:eastAsia="zh-CN"/>
        </w:rPr>
        <w:t>七</w:t>
      </w:r>
      <w:r>
        <w:rPr>
          <w:rFonts w:hint="eastAsia" w:ascii="仿宋_GB2312" w:eastAsia="仿宋_GB2312"/>
          <w:sz w:val="32"/>
          <w:szCs w:val="32"/>
        </w:rPr>
        <w:t>条</w:t>
      </w:r>
      <w:r>
        <w:rPr>
          <w:rFonts w:hint="eastAsia" w:ascii="仿宋_GB2312" w:eastAsia="仿宋_GB2312"/>
          <w:sz w:val="32"/>
          <w:szCs w:val="32"/>
          <w:lang w:val="en-US" w:eastAsia="zh-CN"/>
        </w:rPr>
        <w:t xml:space="preserve">  同一学年内三好学生、优秀学生干部不可同时申请。</w:t>
      </w:r>
    </w:p>
    <w:p w14:paraId="4D372938">
      <w:pPr>
        <w:tabs>
          <w:tab w:val="left" w:pos="0"/>
        </w:tabs>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第</w:t>
      </w:r>
      <w:r>
        <w:rPr>
          <w:rFonts w:hint="eastAsia" w:ascii="仿宋_GB2312" w:eastAsia="仿宋_GB2312"/>
          <w:sz w:val="32"/>
          <w:szCs w:val="32"/>
          <w:lang w:val="en-US" w:eastAsia="zh-CN"/>
        </w:rPr>
        <w:t>二十八</w:t>
      </w:r>
      <w:r>
        <w:rPr>
          <w:rFonts w:hint="eastAsia" w:ascii="仿宋_GB2312" w:eastAsia="仿宋_GB2312"/>
          <w:sz w:val="32"/>
          <w:szCs w:val="32"/>
        </w:rPr>
        <w:t xml:space="preserve">条  </w:t>
      </w:r>
      <w:r>
        <w:rPr>
          <w:rFonts w:hint="eastAsia" w:ascii="仿宋_GB2312" w:hAnsi="仿宋_GB2312" w:eastAsia="仿宋_GB2312" w:cs="仿宋_GB2312"/>
          <w:sz w:val="32"/>
          <w:szCs w:val="32"/>
        </w:rPr>
        <w:t>本细则最终解释权归中国地质大学（北京）珠宝学院所有。</w:t>
      </w:r>
    </w:p>
    <w:p w14:paraId="59FF65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中国地质大学（北京）珠宝学院</w:t>
      </w:r>
    </w:p>
    <w:p w14:paraId="1A8459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0" w:lineRule="auto"/>
        <w:ind w:left="0" w:right="0" w:firstLine="645"/>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2025年10月15日</w:t>
      </w:r>
    </w:p>
    <w:p w14:paraId="0C89845E">
      <w:pPr>
        <w:tabs>
          <w:tab w:val="left" w:pos="0"/>
        </w:tabs>
        <w:spacing w:line="570" w:lineRule="exact"/>
        <w:ind w:firstLine="640" w:firstLineChars="200"/>
        <w:rPr>
          <w:rFonts w:hint="default"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186719-0272-41EF-AAF2-1C444C85E6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E96CA58-6ACE-4424-B02F-B19BD45AA7E0}"/>
  </w:font>
  <w:font w:name="仿宋_GB2312">
    <w:panose1 w:val="02010609030101010101"/>
    <w:charset w:val="86"/>
    <w:family w:val="auto"/>
    <w:pitch w:val="default"/>
    <w:sig w:usb0="00000001" w:usb1="080E0000" w:usb2="00000000" w:usb3="00000000" w:csb0="00040000" w:csb1="00000000"/>
    <w:embedRegular r:id="rId3" w:fontKey="{41816B3F-C341-465B-A51F-B43D167D5BE1}"/>
  </w:font>
  <w:font w:name="微软雅黑">
    <w:panose1 w:val="020B0503020204020204"/>
    <w:charset w:val="86"/>
    <w:family w:val="auto"/>
    <w:pitch w:val="default"/>
    <w:sig w:usb0="80000287" w:usb1="2ACF3C50" w:usb2="00000016" w:usb3="00000000" w:csb0="0004001F" w:csb1="00000000"/>
    <w:embedRegular r:id="rId4" w:fontKey="{A03C9ED1-A9D4-4CFD-8601-556B69546FE9}"/>
  </w:font>
  <w:font w:name="仿宋">
    <w:panose1 w:val="02010609060101010101"/>
    <w:charset w:val="86"/>
    <w:family w:val="modern"/>
    <w:pitch w:val="default"/>
    <w:sig w:usb0="800002BF" w:usb1="38CF7CFA" w:usb2="00000016" w:usb3="00000000" w:csb0="00040001" w:csb1="00000000"/>
    <w:embedRegular r:id="rId5" w:fontKey="{ADE2E3F6-F871-4A28-9B95-52FC7DB8240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45EA7"/>
    <w:multiLevelType w:val="singleLevel"/>
    <w:tmpl w:val="7BC45EA7"/>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4700D"/>
    <w:rsid w:val="108C356D"/>
    <w:rsid w:val="483C5296"/>
    <w:rsid w:val="5034700D"/>
    <w:rsid w:val="5A261275"/>
    <w:rsid w:val="5FE76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4258</Words>
  <Characters>4374</Characters>
  <Lines>0</Lines>
  <Paragraphs>0</Paragraphs>
  <TotalTime>3</TotalTime>
  <ScaleCrop>false</ScaleCrop>
  <LinksUpToDate>false</LinksUpToDate>
  <CharactersWithSpaces>4453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2025-10-15T00:45:00Z</dcterms:created>
  <dc:creator>仟言</dc:creator>
  <cp:lastModifiedBy>仟言</cp:lastModifiedBy>
  <cp:lastPrinted>2025-10-16T11:29:00Z</cp:lastPrinted>
  <dcterms:modified xsi:type="dcterms:W3CDTF">2025-10-18T12:32:05Z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ACC7D91DF33447CFAFDE9DB8F733801C_11</vt:lpwstr>
  </property>
  <property fmtid="{D5CDD505-2E9C-101B-9397-08002B2CF9AE}" pid="4" name="KSOTemplateDocerSaveRecord">
    <vt:lpwstr>eyJoZGlkIjoiM2QyNDU3NzJhNWYxMGMxNDVmNDQ0MzhkNjEwN2QwZmMiLCJ1c2VySWQiOiIzNDk4NDM4NzYifQ==</vt:lpwstr>
  </property>
</Properties>
</file>