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8"/>
          <w:szCs w:val="48"/>
        </w:rPr>
      </w:pPr>
    </w:p>
    <w:p>
      <w:pPr>
        <w:jc w:val="center"/>
        <w:rPr>
          <w:rFonts w:ascii="黑体" w:hAnsi="黑体" w:eastAsia="黑体"/>
          <w:b/>
          <w:bCs/>
          <w:sz w:val="48"/>
          <w:szCs w:val="48"/>
        </w:rPr>
      </w:pPr>
    </w:p>
    <w:p>
      <w:pPr>
        <w:spacing w:line="276" w:lineRule="auto"/>
        <w:rPr>
          <w:rFonts w:ascii="微软雅黑" w:hAnsi="微软雅黑"/>
        </w:rPr>
      </w:pPr>
    </w:p>
    <w:p>
      <w:pPr>
        <w:spacing w:line="276" w:lineRule="auto"/>
        <w:rPr>
          <w:rFonts w:ascii="微软雅黑" w:hAnsi="微软雅黑"/>
        </w:rPr>
      </w:pPr>
    </w:p>
    <w:p>
      <w:pPr>
        <w:spacing w:line="276" w:lineRule="auto"/>
        <w:rPr>
          <w:rFonts w:ascii="微软雅黑" w:hAnsi="微软雅黑"/>
        </w:rPr>
      </w:pPr>
    </w:p>
    <w:p>
      <w:pPr>
        <w:spacing w:line="276" w:lineRule="auto"/>
        <w:rPr>
          <w:rFonts w:ascii="微软雅黑" w:hAnsi="微软雅黑"/>
        </w:rPr>
      </w:pPr>
    </w:p>
    <w:p>
      <w:pPr>
        <w:spacing w:line="276" w:lineRule="auto"/>
        <w:ind w:right="-13"/>
      </w:pPr>
    </w:p>
    <w:p>
      <w:pPr>
        <w:spacing w:line="276" w:lineRule="auto"/>
        <w:ind w:right="-13"/>
      </w:pPr>
    </w:p>
    <w:p>
      <w:pPr>
        <w:spacing w:line="276" w:lineRule="auto"/>
        <w:ind w:right="-13"/>
      </w:pPr>
    </w:p>
    <w:p>
      <w:pPr>
        <w:spacing w:line="276" w:lineRule="auto"/>
        <w:ind w:right="-13"/>
      </w:pPr>
    </w:p>
    <w:p>
      <w:pPr>
        <w:spacing w:line="276" w:lineRule="auto"/>
        <w:ind w:right="-13"/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中国地质</w:t>
      </w:r>
      <w:r>
        <w:rPr>
          <w:rFonts w:hint="eastAsia"/>
          <w:b/>
          <w:bCs/>
          <w:sz w:val="52"/>
          <w:szCs w:val="52"/>
        </w:rPr>
        <w:t>大学</w:t>
      </w:r>
    </w:p>
    <w:p>
      <w:pPr>
        <w:spacing w:line="276" w:lineRule="auto"/>
        <w:ind w:right="-13"/>
        <w:jc w:val="center"/>
        <w:rPr>
          <w:rFonts w:hint="default"/>
          <w:b/>
          <w:bCs/>
          <w:sz w:val="72"/>
          <w:szCs w:val="72"/>
          <w:lang w:val="en-US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毕业流程-学生端</w:t>
      </w:r>
    </w:p>
    <w:p>
      <w:pPr>
        <w:spacing w:line="276" w:lineRule="auto"/>
        <w:ind w:right="-13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南京南软科技有限公司</w:t>
      </w:r>
    </w:p>
    <w:p>
      <w:pPr>
        <w:spacing w:line="276" w:lineRule="auto"/>
        <w:jc w:val="center"/>
        <w:rPr>
          <w:rFonts w:eastAsia="黑体"/>
          <w:b/>
          <w:sz w:val="32"/>
        </w:rPr>
      </w:pPr>
      <w:r>
        <w:rPr>
          <w:rFonts w:hint="eastAsia" w:eastAsia="黑体"/>
          <w:b/>
          <w:sz w:val="32"/>
        </w:rPr>
        <w:t>二〇二</w:t>
      </w:r>
      <w:r>
        <w:rPr>
          <w:rFonts w:hint="eastAsia" w:eastAsia="黑体"/>
          <w:b/>
          <w:sz w:val="32"/>
          <w:lang w:val="en-US" w:eastAsia="zh-CN"/>
        </w:rPr>
        <w:t>三</w:t>
      </w:r>
      <w:r>
        <w:rPr>
          <w:rFonts w:hint="eastAsia" w:eastAsia="黑体"/>
          <w:b/>
          <w:sz w:val="32"/>
        </w:rPr>
        <w:t>年</w:t>
      </w:r>
      <w:r>
        <w:rPr>
          <w:rFonts w:hint="eastAsia" w:eastAsia="黑体"/>
          <w:b/>
          <w:sz w:val="32"/>
          <w:lang w:val="en-US" w:eastAsia="zh-CN"/>
        </w:rPr>
        <w:t>十一</w:t>
      </w:r>
      <w:r>
        <w:rPr>
          <w:rFonts w:hint="eastAsia" w:eastAsia="黑体"/>
          <w:b/>
          <w:sz w:val="32"/>
        </w:rPr>
        <w:t>月</w:t>
      </w:r>
    </w:p>
    <w:p>
      <w:pPr>
        <w:spacing w:line="276" w:lineRule="auto"/>
        <w:jc w:val="center"/>
        <w:rPr>
          <w:rFonts w:eastAsia="黑体"/>
          <w:b/>
          <w:sz w:val="32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毕业与学位</w:t>
      </w:r>
    </w:p>
    <w:p>
      <w:pPr>
        <w:pStyle w:val="3"/>
        <w:numPr>
          <w:ilvl w:val="1"/>
          <w:numId w:val="2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答辩资格审查</w:t>
      </w:r>
    </w:p>
    <w:p>
      <w:pPr>
        <w:spacing w:line="276" w:lineRule="auto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业务应用描述</w:t>
      </w:r>
    </w:p>
    <w:p>
      <w:pPr>
        <w:spacing w:line="276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提交答辩资格审查</w:t>
      </w:r>
      <w:r>
        <w:rPr>
          <w:rFonts w:ascii="宋体" w:hAnsi="宋体" w:eastAsia="宋体"/>
          <w:sz w:val="24"/>
        </w:rPr>
        <w:t>。</w:t>
      </w:r>
    </w:p>
    <w:p>
      <w:pPr>
        <w:spacing w:line="276" w:lineRule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操作步骤</w:t>
      </w:r>
    </w:p>
    <w:p>
      <w:pPr>
        <w:spacing w:line="276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登录系统，点击【</w:t>
      </w:r>
      <w:r>
        <w:rPr>
          <w:rFonts w:hint="eastAsia" w:ascii="宋体" w:hAnsi="宋体" w:eastAsia="宋体"/>
          <w:sz w:val="24"/>
          <w:lang w:val="en-US" w:eastAsia="zh-CN"/>
        </w:rPr>
        <w:t>毕业与学位</w:t>
      </w:r>
      <w:r>
        <w:rPr>
          <w:rFonts w:hint="eastAsia" w:ascii="宋体" w:hAnsi="宋体" w:eastAsia="宋体"/>
          <w:sz w:val="24"/>
        </w:rPr>
        <w:t>】→【</w:t>
      </w:r>
      <w:r>
        <w:rPr>
          <w:rFonts w:hint="eastAsia" w:ascii="宋体" w:hAnsi="宋体" w:eastAsia="宋体"/>
          <w:sz w:val="24"/>
          <w:lang w:val="en-US" w:eastAsia="zh-CN"/>
        </w:rPr>
        <w:t>答辩资格审查</w:t>
      </w:r>
      <w:r>
        <w:rPr>
          <w:rFonts w:hint="eastAsia" w:ascii="宋体" w:hAnsi="宋体" w:eastAsia="宋体"/>
          <w:sz w:val="24"/>
        </w:rPr>
        <w:t>】</w:t>
      </w:r>
      <w:r>
        <w:rPr>
          <w:rFonts w:ascii="宋体" w:hAnsi="宋体" w:eastAsia="宋体"/>
          <w:sz w:val="24"/>
        </w:rPr>
        <w:t>。</w:t>
      </w:r>
    </w:p>
    <w:p>
      <w:pPr>
        <w:spacing w:line="276" w:lineRule="auto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操作说明</w:t>
      </w:r>
    </w:p>
    <w:p>
      <w:pPr>
        <w:spacing w:line="276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下图为</w:t>
      </w:r>
      <w:r>
        <w:rPr>
          <w:rFonts w:hint="eastAsia" w:ascii="宋体" w:hAnsi="宋体" w:eastAsia="宋体"/>
          <w:sz w:val="24"/>
          <w:lang w:val="en-US" w:eastAsia="zh-CN"/>
        </w:rPr>
        <w:t>答辩资格审查</w:t>
      </w:r>
      <w:r>
        <w:rPr>
          <w:rFonts w:hint="eastAsia" w:ascii="宋体" w:hAnsi="宋体" w:eastAsia="宋体"/>
          <w:sz w:val="24"/>
        </w:rPr>
        <w:t>页面。</w:t>
      </w:r>
    </w:p>
    <w:p>
      <w:pPr>
        <w:spacing w:line="276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选择论文、专利，点击【提交】提交答辩资格审查</w:t>
      </w:r>
      <w:r>
        <w:rPr>
          <w:rFonts w:ascii="宋体" w:hAnsi="宋体" w:eastAsia="宋体"/>
          <w:sz w:val="24"/>
        </w:rPr>
        <w:t>。</w:t>
      </w:r>
    </w:p>
    <w:p>
      <w:pPr>
        <w:spacing w:line="276" w:lineRule="auto"/>
      </w:pPr>
      <w:r>
        <w:drawing>
          <wp:inline distT="0" distB="0" distL="114300" distR="114300">
            <wp:extent cx="5271135" cy="2722245"/>
            <wp:effectExtent l="0" t="0" r="571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2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center"/>
        <w:rPr>
          <w:rFonts w:hint="default" w:eastAsia="等线"/>
          <w:lang w:val="en-US" w:eastAsia="zh-CN"/>
        </w:rPr>
      </w:pPr>
      <w:r>
        <w:rPr>
          <w:rFonts w:hint="eastAsia"/>
          <w:lang w:val="en-US" w:eastAsia="zh-CN"/>
        </w:rPr>
        <w:t>图：答辩资格审查</w:t>
      </w:r>
    </w:p>
    <w:p>
      <w:pPr>
        <w:pStyle w:val="3"/>
        <w:numPr>
          <w:ilvl w:val="1"/>
          <w:numId w:val="2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论文格式检查</w:t>
      </w:r>
    </w:p>
    <w:p>
      <w:pPr>
        <w:spacing w:line="276" w:lineRule="auto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业务应用描述</w:t>
      </w:r>
    </w:p>
    <w:p>
      <w:pPr>
        <w:spacing w:line="276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新增论文格式检查</w:t>
      </w:r>
      <w:r>
        <w:rPr>
          <w:rFonts w:ascii="宋体" w:hAnsi="宋体" w:eastAsia="宋体"/>
          <w:sz w:val="24"/>
        </w:rPr>
        <w:t>。</w:t>
      </w:r>
    </w:p>
    <w:p>
      <w:pPr>
        <w:spacing w:line="276" w:lineRule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操作步骤</w:t>
      </w:r>
    </w:p>
    <w:p>
      <w:pPr>
        <w:spacing w:line="276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登录系统，点击【</w:t>
      </w:r>
      <w:r>
        <w:rPr>
          <w:rFonts w:hint="eastAsia" w:ascii="宋体" w:hAnsi="宋体" w:eastAsia="宋体"/>
          <w:sz w:val="24"/>
          <w:lang w:val="en-US" w:eastAsia="zh-CN"/>
        </w:rPr>
        <w:t>毕业与学位</w:t>
      </w:r>
      <w:r>
        <w:rPr>
          <w:rFonts w:hint="eastAsia" w:ascii="宋体" w:hAnsi="宋体" w:eastAsia="宋体"/>
          <w:sz w:val="24"/>
        </w:rPr>
        <w:t>】→【</w:t>
      </w:r>
      <w:r>
        <w:rPr>
          <w:rFonts w:hint="eastAsia" w:ascii="宋体" w:hAnsi="宋体" w:eastAsia="宋体"/>
          <w:sz w:val="24"/>
          <w:lang w:val="en-US" w:eastAsia="zh-CN"/>
        </w:rPr>
        <w:t>论文格式检查</w:t>
      </w:r>
      <w:r>
        <w:rPr>
          <w:rFonts w:hint="eastAsia" w:ascii="宋体" w:hAnsi="宋体" w:eastAsia="宋体"/>
          <w:sz w:val="24"/>
        </w:rPr>
        <w:t>】</w:t>
      </w:r>
      <w:r>
        <w:rPr>
          <w:rFonts w:ascii="宋体" w:hAnsi="宋体" w:eastAsia="宋体"/>
          <w:sz w:val="24"/>
        </w:rPr>
        <w:t>。</w:t>
      </w:r>
    </w:p>
    <w:p>
      <w:pPr>
        <w:spacing w:line="276" w:lineRule="auto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操作说明</w:t>
      </w:r>
    </w:p>
    <w:p>
      <w:pPr>
        <w:spacing w:line="276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下图为</w:t>
      </w:r>
      <w:r>
        <w:rPr>
          <w:rFonts w:hint="eastAsia" w:ascii="宋体" w:hAnsi="宋体" w:eastAsia="宋体"/>
          <w:sz w:val="24"/>
          <w:lang w:val="en-US" w:eastAsia="zh-CN"/>
        </w:rPr>
        <w:t>论文格式检查</w:t>
      </w:r>
      <w:r>
        <w:rPr>
          <w:rFonts w:hint="eastAsia" w:ascii="宋体" w:hAnsi="宋体" w:eastAsia="宋体"/>
          <w:sz w:val="24"/>
        </w:rPr>
        <w:t>页面。</w:t>
      </w:r>
    </w:p>
    <w:p>
      <w:pPr>
        <w:spacing w:line="276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点击【新增】先填写论文题目，再点击【选择文件】上传论文，最后点击【提交】弹框提示“提交后无法更改,确定要提交吗”点击【确定】新增论文格式检查</w:t>
      </w:r>
      <w:r>
        <w:rPr>
          <w:rFonts w:ascii="宋体" w:hAnsi="宋体" w:eastAsia="宋体"/>
          <w:sz w:val="24"/>
        </w:rPr>
        <w:t>。</w:t>
      </w:r>
    </w:p>
    <w:p>
      <w:pPr>
        <w:spacing w:line="276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点击检测报告栏的【下载】可下载检测报告；</w:t>
      </w:r>
    </w:p>
    <w:p>
      <w:pPr>
        <w:spacing w:line="276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点击操作栏的【查看】查看已提交的论文格式检查。</w:t>
      </w:r>
    </w:p>
    <w:p>
      <w:pPr>
        <w:spacing w:line="276" w:lineRule="auto"/>
      </w:pPr>
      <w:r>
        <w:drawing>
          <wp:inline distT="0" distB="0" distL="114300" distR="114300">
            <wp:extent cx="5266690" cy="2722245"/>
            <wp:effectExtent l="0" t="0" r="1016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2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center"/>
        <w:rPr>
          <w:rFonts w:hint="default" w:eastAsia="等线"/>
          <w:lang w:val="en-US" w:eastAsia="zh-CN"/>
        </w:rPr>
      </w:pPr>
      <w:r>
        <w:rPr>
          <w:rFonts w:hint="eastAsia"/>
          <w:lang w:val="en-US" w:eastAsia="zh-CN"/>
        </w:rPr>
        <w:t>图：论文格式检查</w:t>
      </w:r>
    </w:p>
    <w:p>
      <w:pPr>
        <w:spacing w:line="276" w:lineRule="auto"/>
      </w:pPr>
      <w:r>
        <w:drawing>
          <wp:inline distT="0" distB="0" distL="114300" distR="114300">
            <wp:extent cx="5271135" cy="2713355"/>
            <wp:effectExtent l="0" t="0" r="571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1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center"/>
        <w:rPr>
          <w:rFonts w:hint="default" w:eastAsia="等线"/>
          <w:lang w:val="en-US" w:eastAsia="zh-CN"/>
        </w:rPr>
      </w:pPr>
      <w:r>
        <w:rPr>
          <w:rFonts w:hint="eastAsia"/>
          <w:lang w:val="en-US" w:eastAsia="zh-CN"/>
        </w:rPr>
        <w:t>图：论文格式检查-新增</w:t>
      </w:r>
    </w:p>
    <w:p>
      <w:pPr>
        <w:pStyle w:val="3"/>
        <w:numPr>
          <w:ilvl w:val="1"/>
          <w:numId w:val="2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论文盲审申请</w:t>
      </w:r>
    </w:p>
    <w:p>
      <w:pPr>
        <w:spacing w:line="276" w:lineRule="auto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业务应用描述</w:t>
      </w:r>
    </w:p>
    <w:p>
      <w:pPr>
        <w:spacing w:line="276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申请论文盲审</w:t>
      </w:r>
      <w:r>
        <w:rPr>
          <w:rFonts w:ascii="宋体" w:hAnsi="宋体" w:eastAsia="宋体"/>
          <w:sz w:val="24"/>
        </w:rPr>
        <w:t>。</w:t>
      </w:r>
    </w:p>
    <w:p>
      <w:pPr>
        <w:spacing w:line="276" w:lineRule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操作步骤</w:t>
      </w:r>
    </w:p>
    <w:p>
      <w:pPr>
        <w:spacing w:line="276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登录系统，点击【</w:t>
      </w:r>
      <w:r>
        <w:rPr>
          <w:rFonts w:hint="eastAsia" w:ascii="宋体" w:hAnsi="宋体" w:eastAsia="宋体"/>
          <w:sz w:val="24"/>
          <w:lang w:val="en-US" w:eastAsia="zh-CN"/>
        </w:rPr>
        <w:t>毕业与学位</w:t>
      </w:r>
      <w:r>
        <w:rPr>
          <w:rFonts w:hint="eastAsia" w:ascii="宋体" w:hAnsi="宋体" w:eastAsia="宋体"/>
          <w:sz w:val="24"/>
        </w:rPr>
        <w:t>】→【</w:t>
      </w:r>
      <w:r>
        <w:rPr>
          <w:rFonts w:hint="eastAsia" w:ascii="宋体" w:hAnsi="宋体" w:eastAsia="宋体"/>
          <w:sz w:val="24"/>
          <w:lang w:val="en-US" w:eastAsia="zh-CN"/>
        </w:rPr>
        <w:t>论文盲审申请</w:t>
      </w:r>
      <w:r>
        <w:rPr>
          <w:rFonts w:hint="eastAsia" w:ascii="宋体" w:hAnsi="宋体" w:eastAsia="宋体"/>
          <w:sz w:val="24"/>
        </w:rPr>
        <w:t>】</w:t>
      </w:r>
      <w:r>
        <w:rPr>
          <w:rFonts w:ascii="宋体" w:hAnsi="宋体" w:eastAsia="宋体"/>
          <w:sz w:val="24"/>
        </w:rPr>
        <w:t>。</w:t>
      </w:r>
    </w:p>
    <w:p>
      <w:pPr>
        <w:spacing w:line="276" w:lineRule="auto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操作说明</w:t>
      </w:r>
    </w:p>
    <w:p>
      <w:pPr>
        <w:spacing w:line="276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下图为</w:t>
      </w:r>
      <w:r>
        <w:rPr>
          <w:rFonts w:hint="eastAsia" w:ascii="宋体" w:hAnsi="宋体" w:eastAsia="宋体"/>
          <w:sz w:val="24"/>
          <w:lang w:val="en-US" w:eastAsia="zh-CN"/>
        </w:rPr>
        <w:t>论文盲审申请</w:t>
      </w:r>
      <w:r>
        <w:rPr>
          <w:rFonts w:hint="eastAsia" w:ascii="宋体" w:hAnsi="宋体" w:eastAsia="宋体"/>
          <w:sz w:val="24"/>
        </w:rPr>
        <w:t>页面。</w:t>
      </w:r>
    </w:p>
    <w:p>
      <w:pPr>
        <w:spacing w:line="276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点击【申请】填写盲审申请信息，点击【暂存】保存信息，可修改；点击【提交】提交申请，不可修改；</w:t>
      </w:r>
    </w:p>
    <w:p>
      <w:pPr>
        <w:spacing w:line="276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已保存的申请，可点击操作栏的【编辑】【删除】进行修改、删除；</w:t>
      </w:r>
    </w:p>
    <w:p>
      <w:pPr>
        <w:spacing w:line="276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已提交的申请，可点击操作栏的【查看】查看申请信息。</w:t>
      </w:r>
    </w:p>
    <w:p>
      <w:pPr>
        <w:spacing w:line="276" w:lineRule="auto"/>
      </w:pPr>
      <w:r>
        <w:drawing>
          <wp:inline distT="0" distB="0" distL="114300" distR="114300">
            <wp:extent cx="5264150" cy="2720975"/>
            <wp:effectExtent l="0" t="0" r="1270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图：论文盲审申请-已保存</w:t>
      </w:r>
    </w:p>
    <w:p>
      <w:pPr>
        <w:spacing w:line="276" w:lineRule="auto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268595" cy="2707640"/>
            <wp:effectExtent l="0" t="0" r="8255" b="165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0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图：论文盲审申请-已提交</w:t>
      </w:r>
    </w:p>
    <w:p>
      <w:pPr>
        <w:pStyle w:val="3"/>
        <w:numPr>
          <w:ilvl w:val="1"/>
          <w:numId w:val="2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学生答辩申请</w:t>
      </w:r>
    </w:p>
    <w:p>
      <w:pPr>
        <w:spacing w:line="276" w:lineRule="auto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业务应用描述</w:t>
      </w:r>
    </w:p>
    <w:p>
      <w:pPr>
        <w:spacing w:line="276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提交答辩申请</w:t>
      </w:r>
      <w:r>
        <w:rPr>
          <w:rFonts w:ascii="宋体" w:hAnsi="宋体" w:eastAsia="宋体"/>
          <w:sz w:val="24"/>
        </w:rPr>
        <w:t>。</w:t>
      </w:r>
    </w:p>
    <w:p>
      <w:pPr>
        <w:spacing w:line="276" w:lineRule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操作步骤</w:t>
      </w:r>
    </w:p>
    <w:p>
      <w:pPr>
        <w:spacing w:line="276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登录系统，点击【</w:t>
      </w:r>
      <w:r>
        <w:rPr>
          <w:rFonts w:hint="eastAsia" w:ascii="宋体" w:hAnsi="宋体" w:eastAsia="宋体"/>
          <w:sz w:val="24"/>
          <w:lang w:val="en-US" w:eastAsia="zh-CN"/>
        </w:rPr>
        <w:t>毕业与学位</w:t>
      </w:r>
      <w:r>
        <w:rPr>
          <w:rFonts w:hint="eastAsia" w:ascii="宋体" w:hAnsi="宋体" w:eastAsia="宋体"/>
          <w:sz w:val="24"/>
        </w:rPr>
        <w:t>】→【</w:t>
      </w:r>
      <w:r>
        <w:rPr>
          <w:rFonts w:hint="eastAsia" w:ascii="宋体" w:hAnsi="宋体" w:eastAsia="宋体"/>
          <w:sz w:val="24"/>
          <w:lang w:val="en-US" w:eastAsia="zh-CN"/>
        </w:rPr>
        <w:t>学生答辩申请</w:t>
      </w:r>
      <w:r>
        <w:rPr>
          <w:rFonts w:hint="eastAsia" w:ascii="宋体" w:hAnsi="宋体" w:eastAsia="宋体"/>
          <w:sz w:val="24"/>
        </w:rPr>
        <w:t>】</w:t>
      </w:r>
      <w:r>
        <w:rPr>
          <w:rFonts w:ascii="宋体" w:hAnsi="宋体" w:eastAsia="宋体"/>
          <w:sz w:val="24"/>
        </w:rPr>
        <w:t>。</w:t>
      </w:r>
    </w:p>
    <w:p>
      <w:pPr>
        <w:spacing w:line="276" w:lineRule="auto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操作说明</w:t>
      </w:r>
    </w:p>
    <w:p>
      <w:pPr>
        <w:spacing w:line="276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下图为</w:t>
      </w:r>
      <w:r>
        <w:rPr>
          <w:rFonts w:hint="eastAsia" w:ascii="宋体" w:hAnsi="宋体" w:eastAsia="宋体"/>
          <w:sz w:val="24"/>
          <w:lang w:val="en-US" w:eastAsia="zh-CN"/>
        </w:rPr>
        <w:t>学生答辩申请</w:t>
      </w:r>
      <w:r>
        <w:rPr>
          <w:rFonts w:hint="eastAsia" w:ascii="宋体" w:hAnsi="宋体" w:eastAsia="宋体"/>
          <w:sz w:val="24"/>
        </w:rPr>
        <w:t>页面。</w:t>
      </w:r>
    </w:p>
    <w:p>
      <w:pPr>
        <w:spacing w:line="276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点击【申请】填写答辩申请信息，点击【暂存】保存信息，可修改；点击【提交】提交申请，不可修改；</w:t>
      </w:r>
    </w:p>
    <w:p>
      <w:pPr>
        <w:spacing w:line="276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已保存的申请，可点击操作栏的【编辑】【删除】进行修改、删除；</w:t>
      </w:r>
    </w:p>
    <w:p>
      <w:pPr>
        <w:spacing w:line="276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已提交的申请，可点击操作栏的【查看】查看申请信息。</w:t>
      </w:r>
    </w:p>
    <w:p>
      <w:pPr>
        <w:spacing w:line="276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</w:p>
    <w:p>
      <w:pPr>
        <w:spacing w:line="276" w:lineRule="auto"/>
      </w:pPr>
      <w:r>
        <w:drawing>
          <wp:inline distT="0" distB="0" distL="114300" distR="114300">
            <wp:extent cx="5269230" cy="2723515"/>
            <wp:effectExtent l="0" t="0" r="762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图：学生答辩申请</w:t>
      </w:r>
    </w:p>
    <w:p>
      <w:pPr>
        <w:spacing w:line="276" w:lineRule="auto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264150" cy="2720975"/>
            <wp:effectExtent l="0" t="0" r="1270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图：学生答辩申请-已保存</w:t>
      </w:r>
    </w:p>
    <w:p>
      <w:pPr>
        <w:spacing w:line="276" w:lineRule="auto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2720975"/>
            <wp:effectExtent l="0" t="0" r="8255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图：学生答辩申请-已提交</w:t>
      </w:r>
    </w:p>
    <w:p>
      <w:pPr>
        <w:pStyle w:val="3"/>
        <w:numPr>
          <w:ilvl w:val="1"/>
          <w:numId w:val="2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授予数据核对</w:t>
      </w:r>
    </w:p>
    <w:p>
      <w:pPr>
        <w:spacing w:line="276" w:lineRule="auto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业务应用描述</w:t>
      </w:r>
    </w:p>
    <w:p>
      <w:pPr>
        <w:spacing w:line="276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核对并提交个人基本信息</w:t>
      </w:r>
      <w:r>
        <w:rPr>
          <w:rFonts w:ascii="宋体" w:hAnsi="宋体" w:eastAsia="宋体"/>
          <w:sz w:val="24"/>
        </w:rPr>
        <w:t>。</w:t>
      </w:r>
    </w:p>
    <w:p>
      <w:pPr>
        <w:spacing w:line="276" w:lineRule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操作步骤</w:t>
      </w:r>
    </w:p>
    <w:p>
      <w:pPr>
        <w:spacing w:line="276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登录系统，点击【</w:t>
      </w:r>
      <w:r>
        <w:rPr>
          <w:rFonts w:hint="eastAsia" w:ascii="宋体" w:hAnsi="宋体" w:eastAsia="宋体"/>
          <w:sz w:val="24"/>
          <w:lang w:val="en-US" w:eastAsia="zh-CN"/>
        </w:rPr>
        <w:t>毕业与学位</w:t>
      </w:r>
      <w:r>
        <w:rPr>
          <w:rFonts w:hint="eastAsia" w:ascii="宋体" w:hAnsi="宋体" w:eastAsia="宋体"/>
          <w:sz w:val="24"/>
        </w:rPr>
        <w:t>】→【</w:t>
      </w:r>
      <w:r>
        <w:rPr>
          <w:rFonts w:hint="eastAsia" w:ascii="宋体" w:hAnsi="宋体" w:eastAsia="宋体"/>
          <w:sz w:val="24"/>
          <w:lang w:val="en-US" w:eastAsia="zh-CN"/>
        </w:rPr>
        <w:t>授予数据核对</w:t>
      </w:r>
      <w:r>
        <w:rPr>
          <w:rFonts w:hint="eastAsia" w:ascii="宋体" w:hAnsi="宋体" w:eastAsia="宋体"/>
          <w:sz w:val="24"/>
        </w:rPr>
        <w:t>】</w:t>
      </w:r>
      <w:r>
        <w:rPr>
          <w:rFonts w:ascii="宋体" w:hAnsi="宋体" w:eastAsia="宋体"/>
          <w:sz w:val="24"/>
        </w:rPr>
        <w:t>。</w:t>
      </w:r>
    </w:p>
    <w:p>
      <w:pPr>
        <w:spacing w:line="276" w:lineRule="auto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操作说明</w:t>
      </w:r>
    </w:p>
    <w:p>
      <w:pPr>
        <w:spacing w:line="276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下图为</w:t>
      </w:r>
      <w:r>
        <w:rPr>
          <w:rFonts w:hint="eastAsia" w:ascii="宋体" w:hAnsi="宋体" w:eastAsia="宋体"/>
          <w:sz w:val="24"/>
          <w:lang w:val="en-US" w:eastAsia="zh-CN"/>
        </w:rPr>
        <w:t>授予数据核对</w:t>
      </w:r>
      <w:r>
        <w:rPr>
          <w:rFonts w:hint="eastAsia" w:ascii="宋体" w:hAnsi="宋体" w:eastAsia="宋体"/>
          <w:sz w:val="24"/>
        </w:rPr>
        <w:t>页面。</w:t>
      </w:r>
    </w:p>
    <w:p>
      <w:pPr>
        <w:spacing w:line="276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核对无误，点击【提交】，弹框提示“提交后无法修改，确认提交？”点击【确定】提交信息。</w:t>
      </w:r>
      <w:bookmarkStart w:id="0" w:name="_GoBack"/>
      <w:bookmarkEnd w:id="0"/>
    </w:p>
    <w:p>
      <w:pPr>
        <w:spacing w:line="276" w:lineRule="auto"/>
      </w:pPr>
      <w:r>
        <w:drawing>
          <wp:inline distT="0" distB="0" distL="114300" distR="114300">
            <wp:extent cx="5264150" cy="2716530"/>
            <wp:effectExtent l="0" t="0" r="1270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71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center"/>
        <w:rPr>
          <w:rFonts w:hint="default" w:eastAsia="等线"/>
          <w:lang w:val="en-US" w:eastAsia="zh-CN"/>
        </w:rPr>
      </w:pPr>
      <w:r>
        <w:rPr>
          <w:rFonts w:hint="eastAsia"/>
          <w:lang w:val="en-US" w:eastAsia="zh-CN"/>
        </w:rPr>
        <w:t>图：授予数据核对</w:t>
      </w:r>
    </w:p>
    <w:p>
      <w:pPr>
        <w:pStyle w:val="3"/>
        <w:numPr>
          <w:ilvl w:val="1"/>
          <w:numId w:val="2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答辩决议清稿</w:t>
      </w:r>
    </w:p>
    <w:p>
      <w:pPr>
        <w:spacing w:line="276" w:lineRule="auto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业务应用描述</w:t>
      </w:r>
    </w:p>
    <w:p>
      <w:pPr>
        <w:spacing w:line="276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提交答辩决议清稿</w:t>
      </w:r>
      <w:r>
        <w:rPr>
          <w:rFonts w:ascii="宋体" w:hAnsi="宋体" w:eastAsia="宋体"/>
          <w:sz w:val="24"/>
        </w:rPr>
        <w:t>。</w:t>
      </w:r>
    </w:p>
    <w:p>
      <w:pPr>
        <w:spacing w:line="276" w:lineRule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操作步骤</w:t>
      </w:r>
    </w:p>
    <w:p>
      <w:pPr>
        <w:spacing w:line="276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登录系统，点击【</w:t>
      </w:r>
      <w:r>
        <w:rPr>
          <w:rFonts w:hint="eastAsia" w:ascii="宋体" w:hAnsi="宋体" w:eastAsia="宋体"/>
          <w:sz w:val="24"/>
          <w:lang w:val="en-US" w:eastAsia="zh-CN"/>
        </w:rPr>
        <w:t>毕业与学位</w:t>
      </w:r>
      <w:r>
        <w:rPr>
          <w:rFonts w:hint="eastAsia" w:ascii="宋体" w:hAnsi="宋体" w:eastAsia="宋体"/>
          <w:sz w:val="24"/>
        </w:rPr>
        <w:t>】→【</w:t>
      </w:r>
      <w:r>
        <w:rPr>
          <w:rFonts w:hint="eastAsia" w:ascii="宋体" w:hAnsi="宋体" w:eastAsia="宋体"/>
          <w:sz w:val="24"/>
          <w:lang w:val="en-US" w:eastAsia="zh-CN"/>
        </w:rPr>
        <w:t>答辩决议清稿</w:t>
      </w:r>
      <w:r>
        <w:rPr>
          <w:rFonts w:hint="eastAsia" w:ascii="宋体" w:hAnsi="宋体" w:eastAsia="宋体"/>
          <w:sz w:val="24"/>
        </w:rPr>
        <w:t>】</w:t>
      </w:r>
      <w:r>
        <w:rPr>
          <w:rFonts w:ascii="宋体" w:hAnsi="宋体" w:eastAsia="宋体"/>
          <w:sz w:val="24"/>
        </w:rPr>
        <w:t>。</w:t>
      </w:r>
    </w:p>
    <w:p>
      <w:pPr>
        <w:spacing w:line="276" w:lineRule="auto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操作说明</w:t>
      </w:r>
    </w:p>
    <w:p>
      <w:pPr>
        <w:spacing w:line="276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下图为</w:t>
      </w:r>
      <w:r>
        <w:rPr>
          <w:rFonts w:hint="eastAsia" w:ascii="宋体" w:hAnsi="宋体" w:eastAsia="宋体"/>
          <w:sz w:val="24"/>
          <w:lang w:val="en-US" w:eastAsia="zh-CN"/>
        </w:rPr>
        <w:t>答辩决议清稿</w:t>
      </w:r>
      <w:r>
        <w:rPr>
          <w:rFonts w:hint="eastAsia" w:ascii="宋体" w:hAnsi="宋体" w:eastAsia="宋体"/>
          <w:sz w:val="24"/>
        </w:rPr>
        <w:t>页面。</w:t>
      </w:r>
    </w:p>
    <w:p>
      <w:pPr>
        <w:spacing w:line="276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维护申请内容，点击【提交】等待审核；</w:t>
      </w:r>
    </w:p>
    <w:p>
      <w:pPr>
        <w:spacing w:line="276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已提交的答辩决议清稿，可点击【下载】/【预览】下载/预览答辩决议清稿、终版论文。</w:t>
      </w:r>
    </w:p>
    <w:p>
      <w:pPr>
        <w:spacing w:line="276" w:lineRule="auto"/>
      </w:pPr>
      <w:r>
        <w:drawing>
          <wp:inline distT="0" distB="0" distL="114300" distR="114300">
            <wp:extent cx="5268595" cy="2703195"/>
            <wp:effectExtent l="0" t="0" r="8255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center"/>
        <w:rPr>
          <w:rFonts w:hint="default" w:eastAsia="等线"/>
          <w:lang w:val="en-US" w:eastAsia="zh-CN"/>
        </w:rPr>
      </w:pPr>
      <w:r>
        <w:rPr>
          <w:rFonts w:hint="eastAsia"/>
          <w:lang w:val="en-US" w:eastAsia="zh-CN"/>
        </w:rPr>
        <w:t>图：答辩决议清稿</w:t>
      </w:r>
    </w:p>
    <w:p>
      <w:pPr>
        <w:spacing w:line="276" w:lineRule="auto"/>
        <w:rPr>
          <w:rFonts w:hint="eastAsia"/>
        </w:rPr>
      </w:pPr>
      <w:r>
        <w:drawing>
          <wp:inline distT="0" distB="0" distL="114300" distR="114300">
            <wp:extent cx="5273040" cy="2685415"/>
            <wp:effectExtent l="0" t="0" r="381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8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center"/>
        <w:rPr>
          <w:rFonts w:hint="default" w:eastAsia="等线"/>
          <w:lang w:val="en-US" w:eastAsia="zh-CN"/>
        </w:rPr>
      </w:pPr>
      <w:r>
        <w:rPr>
          <w:rFonts w:hint="eastAsia"/>
          <w:lang w:val="en-US" w:eastAsia="zh-CN"/>
        </w:rPr>
        <w:t>图：答辩决议清稿-已提交</w:t>
      </w:r>
    </w:p>
    <w:p>
      <w:pPr>
        <w:spacing w:line="276" w:lineRule="auto"/>
        <w:rPr>
          <w:rFonts w:hint="eastAsia" w:ascii="宋体" w:hAnsi="宋体" w:eastAsia="宋体"/>
          <w:sz w:val="24"/>
        </w:rPr>
      </w:pPr>
    </w:p>
    <w:p>
      <w:pPr>
        <w:spacing w:line="276" w:lineRule="auto"/>
        <w:ind w:firstLine="480" w:firstLineChars="200"/>
        <w:rPr>
          <w:rFonts w:hint="eastAsia" w:ascii="宋体" w:hAnsi="宋体" w:eastAsia="宋体"/>
          <w:sz w:val="24"/>
        </w:rPr>
      </w:pPr>
    </w:p>
    <w:p>
      <w:pPr>
        <w:spacing w:line="276" w:lineRule="auto"/>
        <w:ind w:firstLine="480" w:firstLineChars="200"/>
        <w:rPr>
          <w:rFonts w:ascii="宋体" w:hAnsi="宋体" w:eastAsia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F7260D"/>
    <w:multiLevelType w:val="singleLevel"/>
    <w:tmpl w:val="8EF7260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AB3D539"/>
    <w:multiLevelType w:val="multilevel"/>
    <w:tmpl w:val="7AB3D53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ZDI0NDgxOGY5MGYxMjQwYWUwMTEwOTYxYWU0NGMifQ=="/>
  </w:docVars>
  <w:rsids>
    <w:rsidRoot w:val="00000000"/>
    <w:rsid w:val="2C7F44E0"/>
    <w:rsid w:val="3E9A6446"/>
    <w:rsid w:val="4A1A46BB"/>
    <w:rsid w:val="6247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80" w:lineRule="auto"/>
      <w:outlineLvl w:val="1"/>
    </w:pPr>
    <w:rPr>
      <w:rFonts w:ascii="Cambria" w:hAnsi="Cambria" w:cs="黑体"/>
      <w:b/>
      <w:bCs/>
      <w:sz w:val="24"/>
      <w:szCs w:val="32"/>
    </w:rPr>
  </w:style>
  <w:style w:type="paragraph" w:styleId="4">
    <w:name w:val="heading 3"/>
    <w:basedOn w:val="1"/>
    <w:next w:val="1"/>
    <w:unhideWhenUsed/>
    <w:qFormat/>
    <w:uiPriority w:val="9"/>
    <w:pPr>
      <w:spacing w:line="480" w:lineRule="auto"/>
      <w:outlineLvl w:val="2"/>
    </w:pPr>
    <w:rPr>
      <w:b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2023-11-27T01:38:01Z</dcterms:created>
  <dc:creator>小苏苏无敌可爱美少女</dc:creator>
  <cp:lastModifiedBy>小苏苏</cp:lastModifiedBy>
  <dcterms:modified xsi:type="dcterms:W3CDTF">2023-11-27T07:28:34Z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BC398B564B9543E09871CEAC4478101E_12</vt:lpwstr>
  </property>
</Properties>
</file>